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9CE94" w14:textId="73974EF4" w:rsidR="000C4262" w:rsidRDefault="000C4262" w:rsidP="000C4262">
      <w:pPr>
        <w:pStyle w:val="CRCoverPage"/>
        <w:tabs>
          <w:tab w:val="right" w:pos="9639"/>
        </w:tabs>
        <w:spacing w:after="0"/>
        <w:rPr>
          <w:b/>
          <w:bCs/>
          <w:noProof/>
          <w:sz w:val="24"/>
          <w:szCs w:val="24"/>
        </w:rPr>
      </w:pPr>
      <w:bookmarkStart w:id="0" w:name="_Ref462675860"/>
      <w:bookmarkStart w:id="1" w:name="_Ref465963108"/>
      <w:r w:rsidRPr="0C1B321D">
        <w:rPr>
          <w:b/>
          <w:bCs/>
          <w:noProof/>
          <w:sz w:val="24"/>
          <w:szCs w:val="24"/>
        </w:rPr>
        <w:t>3GPP TSG-RAN4 Meeting #11</w:t>
      </w:r>
      <w:r>
        <w:rPr>
          <w:b/>
          <w:bCs/>
          <w:noProof/>
          <w:sz w:val="24"/>
          <w:szCs w:val="24"/>
        </w:rPr>
        <w:t>2bis</w:t>
      </w:r>
      <w:r>
        <w:tab/>
      </w:r>
      <w:r w:rsidR="006D5CE0" w:rsidRPr="006D5CE0">
        <w:rPr>
          <w:b/>
          <w:bCs/>
          <w:noProof/>
          <w:sz w:val="24"/>
          <w:szCs w:val="24"/>
        </w:rPr>
        <w:t>R4-2415471</w:t>
      </w:r>
    </w:p>
    <w:p w14:paraId="24B08C4F" w14:textId="5C39C71F" w:rsidR="009D3D9C" w:rsidRPr="00B144E9" w:rsidRDefault="000C4262" w:rsidP="000C4262">
      <w:pPr>
        <w:rPr>
          <w:rFonts w:ascii="Arial" w:hAnsi="Arial" w:cs="Arial"/>
          <w:b/>
          <w:noProof/>
          <w:sz w:val="24"/>
          <w:szCs w:val="24"/>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C1B321D">
        <w:rPr>
          <w:rFonts w:ascii="Arial" w:eastAsia="SimSun" w:hAnsi="Arial" w:cs="Arial"/>
          <w:b/>
          <w:bCs/>
          <w:sz w:val="24"/>
          <w:szCs w:val="24"/>
          <w:lang w:eastAsia="zh-CN"/>
        </w:rPr>
        <w:t>, 1</w:t>
      </w:r>
      <w:r>
        <w:rPr>
          <w:rFonts w:ascii="Arial" w:eastAsia="SimSun" w:hAnsi="Arial" w:cs="Arial"/>
          <w:b/>
          <w:bCs/>
          <w:sz w:val="24"/>
          <w:szCs w:val="24"/>
          <w:lang w:eastAsia="zh-CN"/>
        </w:rPr>
        <w:t>4</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 xml:space="preserve"> </w:t>
      </w:r>
      <w:r w:rsidRPr="0C1B321D">
        <w:rPr>
          <w:rFonts w:ascii="Arial" w:eastAsia="SimSun" w:hAnsi="Arial" w:cs="Arial"/>
          <w:b/>
          <w:bCs/>
          <w:sz w:val="24"/>
          <w:szCs w:val="24"/>
          <w:lang w:eastAsia="zh-CN"/>
        </w:rPr>
        <w:t>1</w:t>
      </w:r>
      <w:r>
        <w:rPr>
          <w:rFonts w:ascii="Arial" w:eastAsia="SimSun" w:hAnsi="Arial" w:cs="Arial"/>
          <w:b/>
          <w:bCs/>
          <w:sz w:val="24"/>
          <w:szCs w:val="24"/>
          <w:lang w:eastAsia="zh-CN"/>
        </w:rPr>
        <w:t>8</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sidR="00AA06C4">
        <w:rPr>
          <w:rFonts w:ascii="Arial" w:eastAsia="SimSun" w:hAnsi="Arial" w:cs="Arial"/>
          <w:b/>
          <w:bCs/>
          <w:sz w:val="24"/>
          <w:szCs w:val="24"/>
          <w:lang w:eastAsia="zh-CN"/>
        </w:rPr>
        <w:t>October</w:t>
      </w:r>
      <w:r w:rsidRPr="0C1B321D">
        <w:rPr>
          <w:rFonts w:ascii="Arial" w:eastAsia="SimSun" w:hAnsi="Arial" w:cs="Arial"/>
          <w:b/>
          <w:bCs/>
          <w:sz w:val="24"/>
          <w:szCs w:val="24"/>
          <w:lang w:eastAsia="zh-CN"/>
        </w:rPr>
        <w:t xml:space="preserve"> 2024</w:t>
      </w:r>
    </w:p>
    <w:p w14:paraId="240368CD" w14:textId="0BC9AC03"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EIRP </w:t>
      </w:r>
      <w:r w:rsidR="002D70C9">
        <w:rPr>
          <w:rFonts w:ascii="Arial" w:hAnsi="Arial" w:cs="Arial"/>
          <w:b/>
        </w:rPr>
        <w:t xml:space="preserve">mask </w:t>
      </w:r>
      <w:r w:rsidR="00414DC4">
        <w:rPr>
          <w:rFonts w:ascii="Arial" w:hAnsi="Arial" w:cs="Arial"/>
          <w:b/>
        </w:rPr>
        <w:t>considerations for upper 6GHz</w:t>
      </w:r>
    </w:p>
    <w:p w14:paraId="31D8397F" w14:textId="77777777"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F227961" w14:textId="167F264F" w:rsidR="009D3D9C" w:rsidRPr="005E4466" w:rsidRDefault="009D3D9C" w:rsidP="009D3D9C">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97441C">
        <w:rPr>
          <w:rFonts w:ascii="Arial" w:hAnsi="Arial" w:cs="Arial"/>
          <w:b/>
        </w:rPr>
        <w:t>6</w:t>
      </w:r>
      <w:r>
        <w:rPr>
          <w:rFonts w:ascii="Arial" w:hAnsi="Arial" w:cs="Arial"/>
          <w:b/>
        </w:rPr>
        <w:t>.</w:t>
      </w:r>
      <w:r w:rsidR="00414DC4">
        <w:rPr>
          <w:rFonts w:ascii="Arial" w:hAnsi="Arial" w:cs="Arial"/>
          <w:b/>
        </w:rPr>
        <w:t>11</w:t>
      </w:r>
      <w:r>
        <w:rPr>
          <w:rFonts w:ascii="Arial" w:hAnsi="Arial" w:cs="Arial"/>
          <w:b/>
        </w:rPr>
        <w:t>.</w:t>
      </w:r>
      <w:r w:rsidR="00593B34">
        <w:rPr>
          <w:rFonts w:ascii="Arial" w:hAnsi="Arial" w:cs="Arial"/>
          <w:b/>
        </w:rPr>
        <w:t>4</w:t>
      </w:r>
      <w:r w:rsidR="007450CD">
        <w:rPr>
          <w:rFonts w:ascii="Arial" w:hAnsi="Arial" w:cs="Arial"/>
          <w:b/>
        </w:rPr>
        <w:t xml:space="preserve"> </w:t>
      </w:r>
    </w:p>
    <w:p w14:paraId="78975993" w14:textId="77777777" w:rsidR="009D3D9C" w:rsidRPr="00C13DA6" w:rsidRDefault="009D3D9C" w:rsidP="009D3D9C">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2D82C91F" w14:textId="74D8E5A5" w:rsidR="00CF0CD9" w:rsidRPr="00785E35" w:rsidRDefault="005230F4" w:rsidP="00CF0CD9">
      <w:pPr>
        <w:pStyle w:val="Heading1"/>
        <w:jc w:val="both"/>
      </w:pPr>
      <w:r>
        <w:t>1</w:t>
      </w:r>
      <w:r>
        <w:tab/>
      </w:r>
      <w:r w:rsidR="00CF0CD9" w:rsidRPr="00785E35">
        <w:t>Introduction</w:t>
      </w:r>
      <w:bookmarkEnd w:id="0"/>
      <w:bookmarkEnd w:id="1"/>
    </w:p>
    <w:p w14:paraId="1A7DD75F" w14:textId="395208E1" w:rsidR="00CF0CD9" w:rsidRDefault="00CF0CD9" w:rsidP="005230F4">
      <w:pPr>
        <w:spacing w:after="0"/>
      </w:pPr>
      <w:r>
        <w:t>In</w:t>
      </w:r>
      <w:r w:rsidRPr="00320A6B">
        <w:t xml:space="preserve"> RAN</w:t>
      </w:r>
      <w:r w:rsidR="005230F4">
        <w:t xml:space="preserve">#103 </w:t>
      </w:r>
      <w:r w:rsidR="00C34CB7">
        <w:t xml:space="preserve">a new </w:t>
      </w:r>
      <w:r w:rsidR="00DA5072">
        <w:t xml:space="preserve">work item </w:t>
      </w:r>
      <w:r w:rsidR="00703AC8">
        <w:t xml:space="preserve">on BR BS </w:t>
      </w:r>
      <w:r w:rsidR="00522F00">
        <w:t xml:space="preserve">RF requirement evolution </w:t>
      </w:r>
      <w:r w:rsidR="00B93B43">
        <w:t xml:space="preserve">for FR1/FR2 and testing has been approved in [1]. </w:t>
      </w:r>
      <w:r w:rsidR="00533811">
        <w:t xml:space="preserve">One of the objectives of the </w:t>
      </w:r>
      <w:r w:rsidR="00184204">
        <w:t xml:space="preserve">core part </w:t>
      </w:r>
      <w:r w:rsidR="001C34C2">
        <w:t xml:space="preserve">related to </w:t>
      </w:r>
      <w:r w:rsidR="00145830">
        <w:t xml:space="preserve">the expected EIRP mask </w:t>
      </w:r>
      <w:r w:rsidR="00F64A19">
        <w:t xml:space="preserve">for upper 6GHz </w:t>
      </w:r>
      <w:r w:rsidR="009D7A69">
        <w:t xml:space="preserve">is the following: </w:t>
      </w:r>
    </w:p>
    <w:p w14:paraId="24BB8B6D" w14:textId="77777777" w:rsidR="009C5850" w:rsidRDefault="009C5850" w:rsidP="005230F4">
      <w:pPr>
        <w:spacing w:after="0"/>
      </w:pPr>
    </w:p>
    <w:tbl>
      <w:tblPr>
        <w:tblStyle w:val="TableGrid"/>
        <w:tblW w:w="0" w:type="auto"/>
        <w:tblLook w:val="04A0" w:firstRow="1" w:lastRow="0" w:firstColumn="1" w:lastColumn="0" w:noHBand="0" w:noVBand="1"/>
      </w:tblPr>
      <w:tblGrid>
        <w:gridCol w:w="9962"/>
      </w:tblGrid>
      <w:tr w:rsidR="009D7A69" w14:paraId="5082C430" w14:textId="77777777" w:rsidTr="009D7A69">
        <w:tc>
          <w:tcPr>
            <w:tcW w:w="9962" w:type="dxa"/>
          </w:tcPr>
          <w:p w14:paraId="23961A7C" w14:textId="175D6850" w:rsidR="009D7A69" w:rsidRDefault="002D544A" w:rsidP="005230F4">
            <w:pPr>
              <w:pStyle w:val="ListParagraph"/>
              <w:widowControl w:val="0"/>
              <w:numPr>
                <w:ilvl w:val="0"/>
                <w:numId w:val="37"/>
              </w:numPr>
              <w:overflowPunct/>
              <w:autoSpaceDE/>
              <w:autoSpaceDN/>
              <w:adjustRightInd/>
              <w:spacing w:after="0"/>
              <w:textAlignment w:val="auto"/>
            </w:pPr>
            <w:r w:rsidRPr="00D70658">
              <w:t>Introduce the concept of “limits on expected EIRP for angles above horizon” into the RAN4 BS specifications and specify related BS requirement for 6425-7125 MHz based on the WRC-23 outcome.</w:t>
            </w:r>
          </w:p>
        </w:tc>
      </w:tr>
    </w:tbl>
    <w:p w14:paraId="6F1A6678" w14:textId="77777777" w:rsidR="009D7A69" w:rsidRDefault="009D7A69" w:rsidP="005230F4">
      <w:pPr>
        <w:spacing w:after="0"/>
        <w:rPr>
          <w:lang w:eastAsia="en-US"/>
        </w:rPr>
      </w:pPr>
    </w:p>
    <w:p w14:paraId="02808182" w14:textId="7B78C18A" w:rsidR="002D544A" w:rsidRPr="00A571BB" w:rsidRDefault="00D4663F" w:rsidP="005230F4">
      <w:pPr>
        <w:spacing w:after="0"/>
        <w:rPr>
          <w:lang w:eastAsia="en-US"/>
        </w:rPr>
      </w:pPr>
      <w:r>
        <w:rPr>
          <w:lang w:eastAsia="en-US"/>
        </w:rPr>
        <w:t>In RAN4#</w:t>
      </w:r>
      <w:r w:rsidR="001C3B46">
        <w:rPr>
          <w:lang w:eastAsia="en-US"/>
        </w:rPr>
        <w:t>11</w:t>
      </w:r>
      <w:r w:rsidR="00C62FFB">
        <w:rPr>
          <w:lang w:eastAsia="en-US"/>
        </w:rPr>
        <w:t>2</w:t>
      </w:r>
      <w:r>
        <w:rPr>
          <w:lang w:eastAsia="en-US"/>
        </w:rPr>
        <w:t xml:space="preserve">, a WF was agreed in </w:t>
      </w:r>
      <w:r w:rsidR="002A29C0">
        <w:rPr>
          <w:lang w:eastAsia="en-US"/>
        </w:rPr>
        <w:t xml:space="preserve">[2]. </w:t>
      </w:r>
      <w:r w:rsidR="002D544A">
        <w:rPr>
          <w:lang w:eastAsia="en-US"/>
        </w:rPr>
        <w:t xml:space="preserve">In this paper we share our view on the expected work within RAN4 to define </w:t>
      </w:r>
      <w:r w:rsidR="00B43D89">
        <w:rPr>
          <w:lang w:eastAsia="en-US"/>
        </w:rPr>
        <w:t>the EIRP mask to control emissions above the horizon</w:t>
      </w:r>
      <w:r w:rsidR="003C0756">
        <w:rPr>
          <w:lang w:eastAsia="en-US"/>
        </w:rPr>
        <w:t xml:space="preserve"> for an NR BS. </w:t>
      </w:r>
    </w:p>
    <w:p w14:paraId="68BC23B6" w14:textId="4938F95C" w:rsidR="00CF0CD9" w:rsidRDefault="005230F4" w:rsidP="00CF0CD9">
      <w:pPr>
        <w:pStyle w:val="Heading1"/>
        <w:rPr>
          <w:lang w:val="sv-SE" w:eastAsia="ja-JP"/>
        </w:rPr>
      </w:pPr>
      <w:r>
        <w:rPr>
          <w:lang w:val="sv-SE" w:eastAsia="ja-JP"/>
        </w:rPr>
        <w:t>2</w:t>
      </w:r>
      <w:r>
        <w:rPr>
          <w:lang w:val="sv-SE" w:eastAsia="ja-JP"/>
        </w:rPr>
        <w:tab/>
      </w:r>
      <w:r w:rsidR="00CF0CD9">
        <w:rPr>
          <w:lang w:val="sv-SE" w:eastAsia="ja-JP"/>
        </w:rPr>
        <w:t xml:space="preserve">Discussion   </w:t>
      </w:r>
    </w:p>
    <w:p w14:paraId="75009899" w14:textId="19A0D04A" w:rsidR="00383D86" w:rsidRDefault="00B429E3" w:rsidP="007451BD">
      <w:pPr>
        <w:pStyle w:val="Heading2"/>
        <w:ind w:left="0" w:firstLine="0"/>
        <w:rPr>
          <w:lang w:eastAsia="en-US"/>
        </w:rPr>
      </w:pPr>
      <w:r>
        <w:rPr>
          <w:lang w:eastAsia="en-US"/>
        </w:rPr>
        <w:t>2.</w:t>
      </w:r>
      <w:r w:rsidR="003C48C3">
        <w:rPr>
          <w:lang w:eastAsia="en-US"/>
        </w:rPr>
        <w:t>1</w:t>
      </w:r>
      <w:r>
        <w:rPr>
          <w:lang w:eastAsia="en-US"/>
        </w:rPr>
        <w:tab/>
      </w:r>
      <w:r w:rsidR="00734AEA">
        <w:rPr>
          <w:lang w:eastAsia="en-US"/>
        </w:rPr>
        <w:t xml:space="preserve">     </w:t>
      </w:r>
      <w:r w:rsidR="00E6185C">
        <w:rPr>
          <w:lang w:eastAsia="en-US"/>
        </w:rPr>
        <w:t xml:space="preserve">Impact of measurement overhead </w:t>
      </w:r>
    </w:p>
    <w:p w14:paraId="44A1C371" w14:textId="0E2131E4" w:rsidR="00DD1CDA" w:rsidRDefault="00E6185C" w:rsidP="00B429E3">
      <w:pPr>
        <w:rPr>
          <w:lang w:eastAsia="en-US"/>
        </w:rPr>
      </w:pPr>
      <w:r>
        <w:rPr>
          <w:lang w:eastAsia="en-US"/>
        </w:rPr>
        <w:t xml:space="preserve">Based on the expected EIRP framework, current discussions on the conformance testing need to consider </w:t>
      </w:r>
      <w:r w:rsidR="008C390A">
        <w:rPr>
          <w:lang w:eastAsia="en-US"/>
        </w:rPr>
        <w:t xml:space="preserve">several parameters when designing the conformance tests. As an example, the number of beamforming directions over which the test is done, the weights associated with each beamforming direction in the expected EIRP evaluation, and the sampling grid sizes in both elevation and azimuth. </w:t>
      </w:r>
      <w:r w:rsidR="008C23E7">
        <w:rPr>
          <w:lang w:eastAsia="en-US"/>
        </w:rPr>
        <w:t>To understand the overall testing/ measurement overhead, RAN4 need to investigate the inter</w:t>
      </w:r>
      <w:r w:rsidR="00935838">
        <w:rPr>
          <w:lang w:eastAsia="en-US"/>
        </w:rPr>
        <w:t xml:space="preserve">-dependency between the above aspects and overall testing complexity. </w:t>
      </w:r>
    </w:p>
    <w:p w14:paraId="3F746565" w14:textId="2D7528AB" w:rsidR="00E90E2E" w:rsidRPr="00B07E05" w:rsidRDefault="00DD1CDA" w:rsidP="00B429E3">
      <w:pPr>
        <w:rPr>
          <w:b/>
          <w:bCs/>
          <w:lang w:eastAsia="en-US"/>
        </w:rPr>
      </w:pPr>
      <w:r w:rsidRPr="00B07E05">
        <w:rPr>
          <w:b/>
          <w:bCs/>
          <w:u w:val="single"/>
          <w:lang w:eastAsia="en-US"/>
        </w:rPr>
        <w:t>Observation 1</w:t>
      </w:r>
      <w:r w:rsidRPr="00B07E05">
        <w:rPr>
          <w:b/>
          <w:bCs/>
          <w:lang w:eastAsia="en-US"/>
        </w:rPr>
        <w:t xml:space="preserve">: A balance between </w:t>
      </w:r>
      <w:r w:rsidR="00107D93" w:rsidRPr="00B07E05">
        <w:rPr>
          <w:b/>
          <w:bCs/>
          <w:lang w:eastAsia="en-US"/>
        </w:rPr>
        <w:t>testing/measurement overhead and accuracy needs to be considered when determining the number of beamforming directions</w:t>
      </w:r>
      <w:r w:rsidR="00B07E05" w:rsidRPr="00B07E05">
        <w:rPr>
          <w:b/>
          <w:bCs/>
          <w:lang w:eastAsia="en-US"/>
        </w:rPr>
        <w:t xml:space="preserve">, weights associated with each beamforming direction and sampling grid sizes. </w:t>
      </w:r>
    </w:p>
    <w:p w14:paraId="6F62ACEE" w14:textId="0451C44E" w:rsidR="00E90E2E" w:rsidRDefault="00E90E2E">
      <w:pPr>
        <w:pStyle w:val="Heading2"/>
      </w:pPr>
      <w:r>
        <w:t>2.</w:t>
      </w:r>
      <w:r w:rsidR="003C48C3">
        <w:t>2</w:t>
      </w:r>
      <w:r>
        <w:tab/>
        <w:t xml:space="preserve">Number of beamforming directions </w:t>
      </w:r>
    </w:p>
    <w:p w14:paraId="6BC8E5CC" w14:textId="5E5E4D05" w:rsidR="00C84289" w:rsidRDefault="00E46226" w:rsidP="00E90E2E">
      <w:pPr>
        <w:rPr>
          <w:iCs/>
          <w:lang w:val="en-US"/>
        </w:rPr>
      </w:pPr>
      <w:r>
        <w:t xml:space="preserve">Given a </w:t>
      </w:r>
      <w:r w:rsidRPr="00E46226">
        <w:t xml:space="preserve">coverage angular region </w:t>
      </w:r>
      <w:r>
        <w:t>(</w:t>
      </w:r>
      <w:r>
        <w:rPr>
          <w:rFonts w:ascii="Cambria Math" w:hAnsi="Cambria Math" w:cs="Cambria Math"/>
        </w:rPr>
        <w:t>CAR)</w:t>
      </w:r>
      <w:r w:rsidRPr="00E46226">
        <w:t xml:space="preserve"> </w:t>
      </w:r>
      <w:r>
        <w:t xml:space="preserve">in the </w:t>
      </w:r>
      <w:r w:rsidRPr="00E46226">
        <w:t xml:space="preserve">azimuth and elevation </w:t>
      </w:r>
      <w:r>
        <w:t>planes for the gNB AAS</w:t>
      </w:r>
      <w:r w:rsidR="00965394">
        <w:t>, t</w:t>
      </w:r>
      <w:r w:rsidRPr="00E46226">
        <w:t>he most natural array geometry is expected to be rectangular</w:t>
      </w:r>
      <w:r w:rsidR="00965394">
        <w:t>. As part of the conformance test, t</w:t>
      </w:r>
      <w:r w:rsidRPr="00E46226">
        <w:t xml:space="preserve">est beamforming vectors </w:t>
      </w:r>
      <w:r w:rsidR="00965394">
        <w:t xml:space="preserve">are expected to </w:t>
      </w:r>
      <w:r w:rsidRPr="00E46226">
        <w:t xml:space="preserve">steer </w:t>
      </w:r>
      <w:r w:rsidR="00965394">
        <w:t xml:space="preserve">the </w:t>
      </w:r>
      <w:r w:rsidRPr="00E46226">
        <w:t xml:space="preserve">energy only within the </w:t>
      </w:r>
      <w:r w:rsidR="00965394">
        <w:t>CAR</w:t>
      </w:r>
      <w:r w:rsidR="008C25A3">
        <w:t>.</w:t>
      </w:r>
      <w:r w:rsidRPr="00E46226">
        <w:t xml:space="preserve"> </w:t>
      </w:r>
      <w:r w:rsidR="008C25A3">
        <w:t xml:space="preserve">To derive </w:t>
      </w:r>
      <w:r w:rsidR="00D01B87">
        <w:t xml:space="preserve"> </w:t>
      </w:r>
      <w:r w:rsidR="008C25A3">
        <w:t xml:space="preserve">meaningful steering </w:t>
      </w:r>
      <w:r w:rsidR="00A52E61">
        <w:t>angle,</w:t>
      </w:r>
      <w:r w:rsidR="008C25A3">
        <w:t xml:space="preserve"> in the conformance specs the following should be considered. </w:t>
      </w:r>
      <w:proofErr w:type="gramStart"/>
      <w:r w:rsidRPr="00E46226">
        <w:t>A</w:t>
      </w:r>
      <w:r w:rsidR="008C25A3">
        <w:t xml:space="preserve"> </w:t>
      </w:r>
      <w:r w:rsidRPr="00E46226">
        <w:t xml:space="preserve">large </w:t>
      </w:r>
      <w:r w:rsidR="00C41530">
        <w:t>number</w:t>
      </w:r>
      <w:r w:rsidRPr="00E46226">
        <w:t xml:space="preserve"> of</w:t>
      </w:r>
      <w:proofErr w:type="gramEnd"/>
      <w:r w:rsidRPr="00E46226">
        <w:t xml:space="preserve"> beamforming vectors can be used, </w:t>
      </w:r>
      <w:r w:rsidR="00C41530">
        <w:t>with</w:t>
      </w:r>
      <w:r w:rsidRPr="00E46226">
        <w:t xml:space="preserve"> the natural measurement unit is the 3-dB beamwidth of a beam</w:t>
      </w:r>
      <w:r w:rsidR="00C41530">
        <w:t xml:space="preserve">. </w:t>
      </w:r>
      <w:r w:rsidR="00CE31E4">
        <w:t>The number of beamforming directions can be evaluated based on</w:t>
      </w:r>
      <w:r w:rsidR="00C41530">
        <w:t xml:space="preserve"> the concept of “over sampling of beams</w:t>
      </w:r>
      <w:r w:rsidR="00CE31E4">
        <w:t xml:space="preserve">”, </w:t>
      </w:r>
      <w:proofErr w:type="gramStart"/>
      <w:r w:rsidR="00CE31E4">
        <w:t>similar to</w:t>
      </w:r>
      <w:proofErr w:type="gramEnd"/>
      <w:r w:rsidR="00CE31E4">
        <w:t xml:space="preserve"> channel state feedback codebooks in 38.214.</w:t>
      </w:r>
      <w:r w:rsidR="007648B0">
        <w:t xml:space="preserve"> </w:t>
      </w:r>
      <w:r w:rsidR="003D6908">
        <w:t xml:space="preserve">An oversampling </w:t>
      </w:r>
      <w:r w:rsidR="003D6908" w:rsidRPr="003D6908">
        <w:t xml:space="preserve">factor </w:t>
      </w:r>
      <m:oMath>
        <m:sSub>
          <m:sSubPr>
            <m:ctrlPr>
              <w:rPr>
                <w:rFonts w:ascii="Cambria Math" w:hAnsi="Cambria Math" w:cs="Cambria Math"/>
                <w:i/>
              </w:rPr>
            </m:ctrlPr>
          </m:sSubPr>
          <m:e>
            <m:r>
              <w:rPr>
                <w:rFonts w:ascii="Cambria Math" w:hAnsi="Cambria Math" w:cs="Cambria Math"/>
              </w:rPr>
              <m:t>O</m:t>
            </m:r>
          </m:e>
          <m:sub>
            <m:r>
              <w:rPr>
                <w:rFonts w:ascii="Cambria Math" w:hAnsi="Cambria Math" w:cs="Cambria Math"/>
              </w:rPr>
              <m:t>azm</m:t>
            </m:r>
          </m:sub>
        </m:sSub>
      </m:oMath>
      <w:r w:rsidR="003D6908" w:rsidRPr="003D6908">
        <w:t xml:space="preserve"> and </w:t>
      </w:r>
      <m:oMath>
        <m:sSub>
          <m:sSubPr>
            <m:ctrlPr>
              <w:rPr>
                <w:rFonts w:ascii="Cambria Math" w:hAnsi="Cambria Math" w:cs="Cambria Math"/>
                <w:i/>
              </w:rPr>
            </m:ctrlPr>
          </m:sSubPr>
          <m:e>
            <m:r>
              <w:rPr>
                <w:rFonts w:ascii="Cambria Math" w:hAnsi="Cambria Math" w:cs="Cambria Math"/>
              </w:rPr>
              <m:t>O</m:t>
            </m:r>
          </m:e>
          <m:sub>
            <m:r>
              <w:rPr>
                <w:rFonts w:ascii="Cambria Math" w:hAnsi="Cambria Math" w:cs="Cambria Math"/>
              </w:rPr>
              <m:t>elev</m:t>
            </m:r>
          </m:sub>
        </m:sSub>
      </m:oMath>
      <w:r w:rsidR="003D6908">
        <w:t xml:space="preserve"> can be considered for both azimuth and </w:t>
      </w:r>
      <w:r w:rsidR="00966D5C">
        <w:t>elevation</w:t>
      </w:r>
      <w:r w:rsidR="003D6908">
        <w:t xml:space="preserve"> planes</w:t>
      </w:r>
      <w:r w:rsidR="007648B0">
        <w:t xml:space="preserve">, </w:t>
      </w:r>
      <w:r w:rsidR="00F446C3">
        <w:t xml:space="preserve">leading to a uniform grid of </w:t>
      </w:r>
      <m:oMath>
        <m:sSub>
          <m:sSubPr>
            <m:ctrlPr>
              <w:rPr>
                <w:rFonts w:ascii="Cambria Math" w:hAnsi="Cambria Math"/>
                <w:i/>
                <w:iCs/>
              </w:rPr>
            </m:ctrlPr>
          </m:sSubPr>
          <m:e>
            <m:r>
              <w:rPr>
                <w:rFonts w:ascii="Cambria Math" w:hAnsi="Cambria Math"/>
              </w:rPr>
              <m:t>K</m:t>
            </m:r>
          </m:e>
          <m:sub>
            <m:r>
              <w:rPr>
                <w:rFonts w:ascii="Cambria Math" w:hAnsi="Cambria Math"/>
              </w:rPr>
              <m:t>azim</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sSub>
                  <m:sSubPr>
                    <m:ctrlPr>
                      <w:rPr>
                        <w:rFonts w:ascii="Cambria Math" w:hAnsi="Cambria Math"/>
                        <w:i/>
                        <w:iCs/>
                      </w:rPr>
                    </m:ctrlPr>
                  </m:sSubPr>
                  <m:e>
                    <m:r>
                      <w:rPr>
                        <w:rFonts w:ascii="Cambria Math" w:hAnsi="Cambria Math"/>
                      </w:rPr>
                      <m:t>O</m:t>
                    </m:r>
                  </m:e>
                  <m:sub>
                    <m:r>
                      <w:rPr>
                        <w:rFonts w:ascii="Cambria Math" w:hAnsi="Cambria Math"/>
                      </w:rPr>
                      <m:t>azim</m:t>
                    </m:r>
                  </m:sub>
                </m:sSub>
                <m:r>
                  <w:rPr>
                    <w:rFonts w:ascii="Cambria Math" w:hAnsi="Cambria Math"/>
                  </w:rPr>
                  <m:t>φ</m:t>
                </m:r>
              </m:e>
              <m:sub>
                <m:r>
                  <w:rPr>
                    <w:rFonts w:ascii="Cambria Math" w:hAnsi="Cambria Math"/>
                  </w:rPr>
                  <m:t>CAR</m:t>
                </m:r>
              </m:sub>
            </m:sSub>
          </m:num>
          <m:den>
            <m:sSub>
              <m:sSubPr>
                <m:ctrlPr>
                  <w:rPr>
                    <w:rFonts w:ascii="Cambria Math" w:hAnsi="Cambria Math"/>
                    <w:i/>
                    <w:iCs/>
                  </w:rPr>
                </m:ctrlPr>
              </m:sSubPr>
              <m:e>
                <m:r>
                  <w:rPr>
                    <w:rFonts w:ascii="Cambria Math" w:hAnsi="Cambria Math"/>
                  </w:rPr>
                  <m:t>φ</m:t>
                </m:r>
              </m:e>
              <m:sub>
                <m:r>
                  <w:rPr>
                    <w:rFonts w:ascii="Cambria Math" w:hAnsi="Cambria Math"/>
                  </w:rPr>
                  <m:t>3dB</m:t>
                </m:r>
              </m:sub>
            </m:sSub>
          </m:den>
        </m:f>
      </m:oMath>
      <w:r w:rsidR="00F446C3" w:rsidRPr="00F446C3">
        <w:rPr>
          <w:iCs/>
        </w:rPr>
        <w:t xml:space="preserve"> </w:t>
      </w:r>
      <w:r w:rsidR="00F446C3" w:rsidRPr="00F446C3">
        <w:t xml:space="preserve">and </w:t>
      </w:r>
      <m:oMath>
        <m:sSub>
          <m:sSubPr>
            <m:ctrlPr>
              <w:rPr>
                <w:rFonts w:ascii="Cambria Math" w:hAnsi="Cambria Math" w:cs="Cambria Math"/>
                <w:i/>
                <w:iCs/>
              </w:rPr>
            </m:ctrlPr>
          </m:sSubPr>
          <m:e>
            <m:r>
              <w:rPr>
                <w:rFonts w:ascii="Cambria Math" w:hAnsi="Cambria Math" w:cs="Cambria Math"/>
              </w:rPr>
              <m:t>K</m:t>
            </m:r>
          </m:e>
          <m:sub>
            <m:r>
              <w:rPr>
                <w:rFonts w:ascii="Cambria Math" w:hAnsi="Cambria Math" w:cs="Cambria Math"/>
              </w:rPr>
              <m:t>elev</m:t>
            </m:r>
          </m:sub>
        </m:sSub>
        <m:r>
          <w:rPr>
            <w:rFonts w:ascii="Cambria Math" w:hAnsi="Cambria Math" w:cs="Cambria Math"/>
          </w:rPr>
          <m:t>=</m:t>
        </m:r>
        <m:f>
          <m:fPr>
            <m:ctrlPr>
              <w:rPr>
                <w:rFonts w:ascii="Cambria Math" w:hAnsi="Cambria Math" w:cs="Cambria Math"/>
                <w:i/>
                <w:iCs/>
              </w:rPr>
            </m:ctrlPr>
          </m:fPr>
          <m:num>
            <m:sSub>
              <m:sSubPr>
                <m:ctrlPr>
                  <w:rPr>
                    <w:rFonts w:ascii="Cambria Math" w:hAnsi="Cambria Math" w:cs="Cambria Math"/>
                    <w:i/>
                    <w:iCs/>
                  </w:rPr>
                </m:ctrlPr>
              </m:sSubPr>
              <m:e>
                <m:sSub>
                  <m:sSubPr>
                    <m:ctrlPr>
                      <w:rPr>
                        <w:rFonts w:ascii="Cambria Math" w:hAnsi="Cambria Math" w:cs="Cambria Math"/>
                        <w:i/>
                        <w:iCs/>
                      </w:rPr>
                    </m:ctrlPr>
                  </m:sSubPr>
                  <m:e>
                    <m:r>
                      <w:rPr>
                        <w:rFonts w:ascii="Cambria Math" w:hAnsi="Cambria Math" w:cs="Cambria Math"/>
                      </w:rPr>
                      <m:t>O</m:t>
                    </m:r>
                  </m:e>
                  <m:sub>
                    <m:r>
                      <w:rPr>
                        <w:rFonts w:ascii="Cambria Math" w:hAnsi="Cambria Math" w:cs="Cambria Math"/>
                      </w:rPr>
                      <m:t>elev</m:t>
                    </m:r>
                  </m:sub>
                </m:sSub>
                <m:r>
                  <w:rPr>
                    <w:rFonts w:ascii="Cambria Math" w:hAnsi="Cambria Math" w:cs="Cambria Math"/>
                  </w:rPr>
                  <m:t>θ</m:t>
                </m:r>
              </m:e>
              <m:sub>
                <m:r>
                  <w:rPr>
                    <w:rFonts w:ascii="Cambria Math" w:hAnsi="Cambria Math" w:cs="Cambria Math"/>
                  </w:rPr>
                  <m:t>CAR</m:t>
                </m:r>
              </m:sub>
            </m:sSub>
          </m:num>
          <m:den>
            <m:sSub>
              <m:sSubPr>
                <m:ctrlPr>
                  <w:rPr>
                    <w:rFonts w:ascii="Cambria Math" w:hAnsi="Cambria Math" w:cs="Cambria Math"/>
                    <w:i/>
                    <w:iCs/>
                  </w:rPr>
                </m:ctrlPr>
              </m:sSubPr>
              <m:e>
                <m:r>
                  <w:rPr>
                    <w:rFonts w:ascii="Cambria Math" w:hAnsi="Cambria Math" w:cs="Cambria Math"/>
                  </w:rPr>
                  <m:t>θ</m:t>
                </m:r>
              </m:e>
              <m:sub>
                <m:r>
                  <w:rPr>
                    <w:rFonts w:ascii="Cambria Math" w:hAnsi="Cambria Math" w:cs="Cambria Math"/>
                  </w:rPr>
                  <m:t>3dB </m:t>
                </m:r>
              </m:sub>
            </m:sSub>
          </m:den>
        </m:f>
      </m:oMath>
      <w:r w:rsidR="00F446C3" w:rsidRPr="00F446C3">
        <w:t xml:space="preserve">  progressive phase shift beams</w:t>
      </w:r>
      <w:r w:rsidR="00627CAC">
        <w:t xml:space="preserve"> with the</w:t>
      </w:r>
      <w:r w:rsidR="00627CAC" w:rsidRPr="00190A86">
        <w:t xml:space="preserve"> total </w:t>
      </w:r>
      <w:r w:rsidR="00190A86" w:rsidRPr="00B82416">
        <w:rPr>
          <w:lang w:val="en-US"/>
        </w:rPr>
        <w:t xml:space="preserve">the number of beamforming vectors is </w:t>
      </w:r>
      <m:oMath>
        <m:sSub>
          <m:sSubPr>
            <m:ctrlPr>
              <w:rPr>
                <w:rFonts w:ascii="Cambria Math" w:hAnsi="Cambria Math"/>
                <w:i/>
                <w:iCs/>
                <w:lang w:val="en-US"/>
              </w:rPr>
            </m:ctrlPr>
          </m:sSubPr>
          <m:e>
            <m:r>
              <w:rPr>
                <w:rFonts w:ascii="Cambria Math" w:hAnsi="Cambria Math"/>
                <w:lang w:val="en-US"/>
              </w:rPr>
              <m:t>K=K</m:t>
            </m:r>
          </m:e>
          <m:sub>
            <m:r>
              <w:rPr>
                <w:rFonts w:ascii="Cambria Math" w:hAnsi="Cambria Math"/>
                <w:lang w:val="en-US"/>
              </w:rPr>
              <m:t>azim</m:t>
            </m:r>
          </m:sub>
        </m:sSub>
      </m:oMath>
      <w:r w:rsidR="00190A86" w:rsidRPr="00B82416">
        <w:rPr>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elev</m:t>
            </m:r>
          </m:sub>
        </m:sSub>
      </m:oMath>
      <w:r w:rsidR="00190A86">
        <w:rPr>
          <w:iCs/>
          <w:lang w:val="en-US"/>
        </w:rPr>
        <w:t>.</w:t>
      </w:r>
      <w:r w:rsidR="00AC2543">
        <w:rPr>
          <w:iCs/>
          <w:lang w:val="en-US"/>
        </w:rPr>
        <w:t xml:space="preserve"> A visualization of a rectangular CAR with a set number of beams is given in Figure 1 below. </w:t>
      </w:r>
    </w:p>
    <w:p w14:paraId="79C37882" w14:textId="77777777" w:rsidR="00AC2543" w:rsidRDefault="007B71CA" w:rsidP="00AC2543">
      <w:pPr>
        <w:pStyle w:val="NormalWeb"/>
        <w:keepNext/>
        <w:jc w:val="center"/>
      </w:pPr>
      <w:r>
        <w:rPr>
          <w:noProof/>
        </w:rPr>
        <w:lastRenderedPageBreak/>
        <w:drawing>
          <wp:inline distT="0" distB="0" distL="0" distR="0" wp14:anchorId="003C4822" wp14:editId="1AEEBE1E">
            <wp:extent cx="4962650" cy="1145112"/>
            <wp:effectExtent l="0" t="0" r="0" b="0"/>
            <wp:docPr id="115494813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948138" name="Picture 1"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6638" cy="1148340"/>
                    </a:xfrm>
                    <a:prstGeom prst="rect">
                      <a:avLst/>
                    </a:prstGeom>
                    <a:noFill/>
                    <a:ln>
                      <a:noFill/>
                    </a:ln>
                  </pic:spPr>
                </pic:pic>
              </a:graphicData>
            </a:graphic>
          </wp:inline>
        </w:drawing>
      </w:r>
    </w:p>
    <w:p w14:paraId="1126B78F" w14:textId="5DF5EC37" w:rsidR="007B71CA" w:rsidRPr="00190A86" w:rsidRDefault="00AC2543" w:rsidP="00AC2543">
      <w:pPr>
        <w:pStyle w:val="Caption"/>
        <w:jc w:val="center"/>
        <w:rPr>
          <w:lang w:val="en-US" w:eastAsia="en-US"/>
        </w:rPr>
      </w:pPr>
      <w:r>
        <w:t xml:space="preserve">Figure </w:t>
      </w:r>
      <w:r>
        <w:fldChar w:fldCharType="begin"/>
      </w:r>
      <w:r>
        <w:instrText xml:space="preserve"> SEQ Figure \* ARABIC </w:instrText>
      </w:r>
      <w:r>
        <w:fldChar w:fldCharType="separate"/>
      </w:r>
      <w:r>
        <w:rPr>
          <w:noProof/>
        </w:rPr>
        <w:t>1</w:t>
      </w:r>
      <w:r>
        <w:fldChar w:fldCharType="end"/>
      </w:r>
      <w:r>
        <w:t xml:space="preserve"> A rectangular CAR with a set of beams</w:t>
      </w:r>
    </w:p>
    <w:p w14:paraId="58C4B5FB" w14:textId="74DAE7D0" w:rsidR="00B82416" w:rsidRDefault="00E46226" w:rsidP="00B82416">
      <w:pPr>
        <w:rPr>
          <w:b/>
          <w:bCs/>
          <w:iCs/>
          <w:lang w:val="en-US"/>
        </w:rPr>
      </w:pPr>
      <w:r w:rsidRPr="000E6BCE">
        <w:rPr>
          <w:b/>
          <w:bCs/>
          <w:u w:val="single"/>
        </w:rPr>
        <w:t xml:space="preserve">Proposal </w:t>
      </w:r>
      <w:r w:rsidR="00B31318">
        <w:rPr>
          <w:b/>
          <w:bCs/>
          <w:u w:val="single"/>
        </w:rPr>
        <w:t>3</w:t>
      </w:r>
      <w:r w:rsidR="00B82416" w:rsidRPr="000E6BCE">
        <w:rPr>
          <w:b/>
          <w:bCs/>
        </w:rPr>
        <w:t>: RAN</w:t>
      </w:r>
      <w:r w:rsidR="00040581" w:rsidRPr="000E6BCE">
        <w:rPr>
          <w:b/>
          <w:bCs/>
        </w:rPr>
        <w:t>4</w:t>
      </w:r>
      <w:r w:rsidR="00B82416" w:rsidRPr="000E6BCE">
        <w:rPr>
          <w:b/>
          <w:bCs/>
        </w:rPr>
        <w:t xml:space="preserve"> to d</w:t>
      </w:r>
      <w:r w:rsidRPr="000E6BCE">
        <w:rPr>
          <w:b/>
          <w:bCs/>
        </w:rPr>
        <w:t xml:space="preserve">efine a set of oversampling factors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azm</m:t>
            </m:r>
          </m:sub>
        </m:sSub>
      </m:oMath>
      <w:r w:rsidRPr="000E6BCE">
        <w:rPr>
          <w:b/>
          <w:bCs/>
        </w:rPr>
        <w:t xml:space="preserve"> and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elev</m:t>
            </m:r>
          </m:sub>
        </m:sSub>
      </m:oMath>
      <w:r w:rsidRPr="000E6BCE">
        <w:rPr>
          <w:b/>
          <w:bCs/>
        </w:rPr>
        <w:t xml:space="preserve"> associated with the coverage angular region leading to a uniform grid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azim</m:t>
            </m:r>
          </m:sub>
        </m:sSub>
        <m:r>
          <m:rPr>
            <m:sty m:val="bi"/>
          </m:rPr>
          <w:rPr>
            <w:rFonts w:ascii="Cambria Math" w:hAnsi="Cambria Math"/>
          </w:rPr>
          <m:t>=</m:t>
        </m:r>
        <m:f>
          <m:fPr>
            <m:ctrlPr>
              <w:rPr>
                <w:rFonts w:ascii="Cambria Math" w:hAnsi="Cambria Math"/>
                <w:b/>
                <w:bCs/>
                <w:i/>
                <w:iCs/>
              </w:rPr>
            </m:ctrlPr>
          </m:fPr>
          <m:num>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O</m:t>
                    </m:r>
                  </m:e>
                  <m:sub>
                    <m:r>
                      <m:rPr>
                        <m:sty m:val="bi"/>
                      </m:rPr>
                      <w:rPr>
                        <w:rFonts w:ascii="Cambria Math" w:hAnsi="Cambria Math"/>
                      </w:rPr>
                      <m:t>azim</m:t>
                    </m:r>
                  </m:sub>
                </m:sSub>
                <m:r>
                  <m:rPr>
                    <m:sty m:val="bi"/>
                  </m:rPr>
                  <w:rPr>
                    <w:rFonts w:ascii="Cambria Math" w:hAnsi="Cambria Math"/>
                  </w:rPr>
                  <m:t>φ</m:t>
                </m:r>
              </m:e>
              <m:sub>
                <m:r>
                  <m:rPr>
                    <m:sty m:val="bi"/>
                  </m:rPr>
                  <w:rPr>
                    <w:rFonts w:ascii="Cambria Math" w:hAnsi="Cambria Math"/>
                  </w:rPr>
                  <m:t>CAR</m:t>
                </m:r>
              </m:sub>
            </m:sSub>
          </m:num>
          <m:den>
            <m:sSub>
              <m:sSubPr>
                <m:ctrlPr>
                  <w:rPr>
                    <w:rFonts w:ascii="Cambria Math" w:hAnsi="Cambria Math"/>
                    <w:b/>
                    <w:bCs/>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oMath>
      <w:r w:rsidR="008E5417" w:rsidRPr="000E6BCE">
        <w:rPr>
          <w:b/>
          <w:bCs/>
          <w:iCs/>
        </w:rPr>
        <w:t xml:space="preserve"> </w:t>
      </w:r>
      <w:r w:rsidRPr="000E6BCE">
        <w:rPr>
          <w:b/>
          <w:bCs/>
        </w:rPr>
        <w:t xml:space="preserve">and </w:t>
      </w:r>
      <m:oMath>
        <m:sSub>
          <m:sSubPr>
            <m:ctrlPr>
              <w:rPr>
                <w:rFonts w:ascii="Cambria Math" w:hAnsi="Cambria Math" w:cs="Cambria Math"/>
                <w:b/>
                <w:bCs/>
                <w:i/>
                <w:iCs/>
              </w:rPr>
            </m:ctrlPr>
          </m:sSubPr>
          <m:e>
            <m:r>
              <m:rPr>
                <m:sty m:val="bi"/>
              </m:rPr>
              <w:rPr>
                <w:rFonts w:ascii="Cambria Math" w:hAnsi="Cambria Math" w:cs="Cambria Math"/>
              </w:rPr>
              <m:t>K</m:t>
            </m:r>
          </m:e>
          <m:sub>
            <m:r>
              <m:rPr>
                <m:sty m:val="bi"/>
              </m:rPr>
              <w:rPr>
                <w:rFonts w:ascii="Cambria Math" w:hAnsi="Cambria Math" w:cs="Cambria Math"/>
              </w:rPr>
              <m:t>elev</m:t>
            </m:r>
          </m:sub>
        </m:sSub>
        <m:r>
          <m:rPr>
            <m:sty m:val="bi"/>
          </m:rPr>
          <w:rPr>
            <w:rFonts w:ascii="Cambria Math" w:hAnsi="Cambria Math" w:cs="Cambria Math"/>
          </w:rPr>
          <m:t>=</m:t>
        </m:r>
        <m:f>
          <m:fPr>
            <m:ctrlPr>
              <w:rPr>
                <w:rFonts w:ascii="Cambria Math" w:hAnsi="Cambria Math" w:cs="Cambria Math"/>
                <w:b/>
                <w:bCs/>
                <w:i/>
                <w:iCs/>
              </w:rPr>
            </m:ctrlPr>
          </m:fPr>
          <m:num>
            <m:sSub>
              <m:sSubPr>
                <m:ctrlPr>
                  <w:rPr>
                    <w:rFonts w:ascii="Cambria Math" w:hAnsi="Cambria Math" w:cs="Cambria Math"/>
                    <w:b/>
                    <w:bCs/>
                    <w:i/>
                    <w:iCs/>
                  </w:rPr>
                </m:ctrlPr>
              </m:sSubPr>
              <m:e>
                <m:sSub>
                  <m:sSubPr>
                    <m:ctrlPr>
                      <w:rPr>
                        <w:rFonts w:ascii="Cambria Math" w:hAnsi="Cambria Math" w:cs="Cambria Math"/>
                        <w:b/>
                        <w:bCs/>
                        <w:i/>
                        <w:iCs/>
                      </w:rPr>
                    </m:ctrlPr>
                  </m:sSubPr>
                  <m:e>
                    <m:r>
                      <m:rPr>
                        <m:sty m:val="bi"/>
                      </m:rPr>
                      <w:rPr>
                        <w:rFonts w:ascii="Cambria Math" w:hAnsi="Cambria Math" w:cs="Cambria Math"/>
                      </w:rPr>
                      <m:t>O</m:t>
                    </m:r>
                  </m:e>
                  <m:sub>
                    <m:r>
                      <m:rPr>
                        <m:sty m:val="bi"/>
                      </m:rPr>
                      <w:rPr>
                        <w:rFonts w:ascii="Cambria Math" w:hAnsi="Cambria Math" w:cs="Cambria Math"/>
                      </w:rPr>
                      <m:t>elev</m:t>
                    </m:r>
                  </m:sub>
                </m:sSub>
                <m:r>
                  <m:rPr>
                    <m:sty m:val="bi"/>
                  </m:rPr>
                  <w:rPr>
                    <w:rFonts w:ascii="Cambria Math" w:hAnsi="Cambria Math" w:cs="Cambria Math"/>
                  </w:rPr>
                  <m:t>θ</m:t>
                </m:r>
              </m:e>
              <m:sub>
                <m:r>
                  <m:rPr>
                    <m:sty m:val="bi"/>
                  </m:rPr>
                  <w:rPr>
                    <w:rFonts w:ascii="Cambria Math" w:hAnsi="Cambria Math" w:cs="Cambria Math"/>
                  </w:rPr>
                  <m:t>CAR</m:t>
                </m:r>
              </m:sub>
            </m:sSub>
          </m:num>
          <m:den>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den>
        </m:f>
      </m:oMath>
      <w:r w:rsidRPr="000E6BCE">
        <w:rPr>
          <w:b/>
          <w:bCs/>
        </w:rPr>
        <w:t xml:space="preserve"> </w:t>
      </w:r>
      <w:r w:rsidR="006F7991" w:rsidRPr="000E6BCE">
        <w:rPr>
          <w:b/>
          <w:bCs/>
        </w:rPr>
        <w:t xml:space="preserve"> </w:t>
      </w:r>
      <w:r w:rsidRPr="000E6BCE">
        <w:rPr>
          <w:b/>
          <w:bCs/>
        </w:rPr>
        <w:t>progressive phase shift beams (in each dimension) for testing</w:t>
      </w:r>
      <w:r w:rsidR="00B82416" w:rsidRPr="000E6BCE">
        <w:rPr>
          <w:b/>
          <w:bCs/>
        </w:rPr>
        <w:t>,</w:t>
      </w:r>
      <w:r w:rsidR="00627CAC">
        <w:rPr>
          <w:b/>
          <w:bCs/>
        </w:rPr>
        <w:t xml:space="preserve"> where</w:t>
      </w:r>
      <w:r w:rsidR="00B82416" w:rsidRPr="000E6BCE">
        <w:rPr>
          <w:b/>
          <w:bCs/>
        </w:rPr>
        <w:t xml:space="preserve"> </w:t>
      </w:r>
      <m:oMath>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oMath>
      <w:r w:rsidR="00B82416" w:rsidRPr="000E6BCE">
        <w:rPr>
          <w:b/>
          <w:bCs/>
          <w:iCs/>
        </w:rPr>
        <w:t xml:space="preserve">and </w:t>
      </w:r>
      <m:oMath>
        <m:sSub>
          <m:sSubPr>
            <m:ctrlPr>
              <w:rPr>
                <w:rFonts w:ascii="Cambria Math" w:hAnsi="Cambria Math" w:cs="Cambria Math"/>
                <w:b/>
                <w:bCs/>
                <w:i/>
                <w:iCs/>
              </w:rPr>
            </m:ctrlPr>
          </m:sSubPr>
          <m:e>
            <m:r>
              <m:rPr>
                <m:sty m:val="bi"/>
              </m:rPr>
              <w:rPr>
                <w:rFonts w:ascii="Cambria Math" w:hAnsi="Cambria Math" w:cs="Cambria Math"/>
              </w:rPr>
              <m:t>ϕ</m:t>
            </m:r>
          </m:e>
          <m:sub>
            <m:r>
              <m:rPr>
                <m:sty m:val="bi"/>
              </m:rPr>
              <w:rPr>
                <w:rFonts w:ascii="Cambria Math" w:hAnsi="Cambria Math" w:cs="Cambria Math"/>
              </w:rPr>
              <m:t>3</m:t>
            </m:r>
            <m:r>
              <m:rPr>
                <m:sty m:val="bi"/>
              </m:rPr>
              <w:rPr>
                <w:rFonts w:ascii="Cambria Math" w:hAnsi="Cambria Math" w:cs="Cambria Math"/>
              </w:rPr>
              <m:t>dB </m:t>
            </m:r>
          </m:sub>
        </m:sSub>
      </m:oMath>
      <w:r w:rsidR="00F446C3">
        <w:rPr>
          <w:b/>
          <w:bCs/>
          <w:iCs/>
        </w:rPr>
        <w:t>are</w:t>
      </w:r>
      <w:r w:rsidR="00B82416" w:rsidRPr="000E6BCE">
        <w:rPr>
          <w:b/>
          <w:bCs/>
          <w:iCs/>
        </w:rPr>
        <w:t xml:space="preserve"> th3 </w:t>
      </w:r>
      <w:r w:rsidR="00040581" w:rsidRPr="000E6BCE">
        <w:rPr>
          <w:b/>
          <w:bCs/>
          <w:iCs/>
        </w:rPr>
        <w:t xml:space="preserve">3-dB beamwidth of the BS main beam. </w:t>
      </w:r>
      <w:r w:rsidR="006F7991" w:rsidRPr="000E6BCE">
        <w:rPr>
          <w:b/>
          <w:bCs/>
        </w:rPr>
        <w:t>T</w:t>
      </w:r>
      <w:r w:rsidRPr="000E6BCE">
        <w:rPr>
          <w:b/>
          <w:bCs/>
        </w:rPr>
        <w:t xml:space="preserve">he beam steering directions are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m</m:t>
                </m:r>
              </m:sub>
            </m:sSub>
          </m:e>
        </m:d>
      </m:oMath>
      <w:r w:rsidR="00B82416" w:rsidRPr="000E6BCE">
        <w:rPr>
          <w:b/>
          <w:bCs/>
          <w:lang w:val="en-US"/>
        </w:rPr>
        <w:t xml:space="preserve"> where </w:t>
      </w:r>
      <m:oMath>
        <m:sSub>
          <m:sSubPr>
            <m:ctrlPr>
              <w:rPr>
                <w:rFonts w:ascii="Cambria Math" w:hAnsi="Cambria Math"/>
                <w:b/>
                <w:bCs/>
                <w:i/>
                <w:iCs/>
                <w:lang w:val="en-US"/>
              </w:rPr>
            </m:ctrlPr>
          </m:sSubPr>
          <m:e>
            <m:r>
              <m:rPr>
                <m:sty m:val="bi"/>
              </m:rPr>
              <w:rPr>
                <w:rFonts w:ascii="Cambria Math" w:hAnsi="Cambria Math"/>
                <w:lang w:val="en-US"/>
              </w:rPr>
              <m:t>m=1,…, K</m:t>
            </m:r>
          </m:e>
          <m:sub>
            <m:r>
              <m:rPr>
                <m:sty m:val="bi"/>
              </m:rPr>
              <w:rPr>
                <w:rFonts w:ascii="Cambria Math" w:hAnsi="Cambria Math"/>
                <w:lang w:val="en-US"/>
              </w:rPr>
              <m:t>azim</m:t>
            </m:r>
          </m:sub>
        </m:sSub>
      </m:oMath>
      <w:r w:rsidR="00B82416" w:rsidRPr="000E6BCE">
        <w:rPr>
          <w:b/>
          <w:b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n=1,…, K</m:t>
            </m:r>
          </m:e>
          <m:sub>
            <m:r>
              <m:rPr>
                <m:sty m:val="bi"/>
              </m:rPr>
              <w:rPr>
                <w:rFonts w:ascii="Cambria Math" w:hAnsi="Cambria Math"/>
                <w:lang w:val="en-US"/>
              </w:rPr>
              <m:t>elev</m:t>
            </m:r>
          </m:sub>
        </m:sSub>
      </m:oMath>
      <w:r w:rsidR="00B82416" w:rsidRPr="000E6BCE">
        <w:rPr>
          <w:b/>
          <w:bCs/>
          <w:lang w:val="en-US"/>
        </w:rPr>
        <w:t xml:space="preserve">. </w:t>
      </w:r>
      <w:r w:rsidR="00B82416" w:rsidRPr="00B82416">
        <w:rPr>
          <w:b/>
          <w:bCs/>
          <w:lang w:val="en-US"/>
        </w:rPr>
        <w:t xml:space="preserve">Thus, the number of beamforming vectors is </w:t>
      </w:r>
      <m:oMath>
        <m:sSub>
          <m:sSubPr>
            <m:ctrlPr>
              <w:rPr>
                <w:rFonts w:ascii="Cambria Math" w:hAnsi="Cambria Math"/>
                <w:b/>
                <w:bCs/>
                <w:i/>
                <w:iCs/>
                <w:lang w:val="en-US"/>
              </w:rPr>
            </m:ctrlPr>
          </m:sSubPr>
          <m:e>
            <m:r>
              <m:rPr>
                <m:sty m:val="bi"/>
              </m:rPr>
              <w:rPr>
                <w:rFonts w:ascii="Cambria Math" w:hAnsi="Cambria Math"/>
                <w:lang w:val="en-US"/>
              </w:rPr>
              <m:t>K=K</m:t>
            </m:r>
          </m:e>
          <m:sub>
            <m:r>
              <m:rPr>
                <m:sty m:val="bi"/>
              </m:rPr>
              <w:rPr>
                <w:rFonts w:ascii="Cambria Math" w:hAnsi="Cambria Math"/>
                <w:lang w:val="en-US"/>
              </w:rPr>
              <m:t>azim</m:t>
            </m:r>
          </m:sub>
        </m:sSub>
      </m:oMath>
      <w:r w:rsidR="00B82416" w:rsidRPr="00B82416">
        <w:rPr>
          <w:b/>
          <w:b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elev</m:t>
            </m:r>
          </m:sub>
        </m:sSub>
      </m:oMath>
      <w:r w:rsidR="00910621">
        <w:rPr>
          <w:b/>
          <w:bCs/>
          <w:iCs/>
          <w:lang w:val="en-US"/>
        </w:rPr>
        <w:t>.</w:t>
      </w:r>
    </w:p>
    <w:p w14:paraId="039B7C6C" w14:textId="785A4672" w:rsidR="00910621" w:rsidRDefault="00910621" w:rsidP="00B82416">
      <w:pPr>
        <w:rPr>
          <w:iCs/>
          <w:lang w:val="en-US"/>
        </w:rPr>
      </w:pPr>
      <w:r w:rsidRPr="00910621">
        <w:rPr>
          <w:iCs/>
          <w:lang w:val="en-US"/>
        </w:rPr>
        <w:t>For the weighting factors associated with each of the</w:t>
      </w:r>
      <w:r>
        <w:rPr>
          <w:iCs/>
          <w:lang w:val="en-US"/>
        </w:rPr>
        <w:t xml:space="preserve"> </w:t>
      </w:r>
      <w:r w:rsidR="00735B4C">
        <w:rPr>
          <w:iCs/>
          <w:lang w:val="en-US"/>
        </w:rPr>
        <w:t xml:space="preserve">beamforming directions, </w:t>
      </w:r>
      <w:r w:rsidR="00336BF1">
        <w:rPr>
          <w:iCs/>
          <w:lang w:val="en-US"/>
        </w:rPr>
        <w:t xml:space="preserve">it is viable to consider uniform weighting across all the beams </w:t>
      </w:r>
      <w:proofErr w:type="gramStart"/>
      <w:r w:rsidR="00336BF1">
        <w:rPr>
          <w:iCs/>
          <w:lang w:val="en-US"/>
        </w:rPr>
        <w:t>in order to</w:t>
      </w:r>
      <w:proofErr w:type="gramEnd"/>
      <w:r w:rsidR="00336BF1">
        <w:rPr>
          <w:iCs/>
          <w:lang w:val="en-US"/>
        </w:rPr>
        <w:t xml:space="preserve"> avoid increased testing/ measurement complexity. </w:t>
      </w:r>
    </w:p>
    <w:p w14:paraId="115980D5" w14:textId="3C16A4FE" w:rsidR="0074763C" w:rsidRPr="00B82416" w:rsidRDefault="0074763C" w:rsidP="00B82416">
      <w:pPr>
        <w:rPr>
          <w:b/>
          <w:bCs/>
          <w:lang w:val="en-US"/>
        </w:rPr>
      </w:pPr>
      <w:r w:rsidRPr="003C6E67">
        <w:rPr>
          <w:b/>
          <w:bCs/>
          <w:iCs/>
          <w:u w:val="single"/>
          <w:lang w:val="en-US"/>
        </w:rPr>
        <w:t xml:space="preserve">Proposal </w:t>
      </w:r>
      <w:r w:rsidR="00B31318">
        <w:rPr>
          <w:b/>
          <w:bCs/>
          <w:iCs/>
          <w:u w:val="single"/>
          <w:lang w:val="en-US"/>
        </w:rPr>
        <w:t>4</w:t>
      </w:r>
      <w:r w:rsidRPr="003C6E67">
        <w:rPr>
          <w:b/>
          <w:bCs/>
          <w:iCs/>
          <w:lang w:val="en-US"/>
        </w:rPr>
        <w:t>: RAN4 to consider in the conformance specs tha</w:t>
      </w:r>
      <w:r w:rsidR="003C6E67" w:rsidRPr="003C6E67">
        <w:rPr>
          <w:b/>
          <w:bCs/>
          <w:iCs/>
          <w:lang w:val="en-US"/>
        </w:rPr>
        <w:t xml:space="preserve">t the weighting factors of the supported beamforming directions follow a uniform distribution. </w:t>
      </w:r>
    </w:p>
    <w:p w14:paraId="494CCCCD" w14:textId="0DCF2D30" w:rsidR="00041704" w:rsidRDefault="00041704" w:rsidP="00225C1A">
      <w:pPr>
        <w:pStyle w:val="Heading2"/>
        <w:rPr>
          <w:lang w:eastAsia="en-US"/>
        </w:rPr>
      </w:pPr>
      <w:r>
        <w:rPr>
          <w:lang w:eastAsia="en-US"/>
        </w:rPr>
        <w:t>2.</w:t>
      </w:r>
      <w:r w:rsidR="003C48C3">
        <w:rPr>
          <w:lang w:eastAsia="en-US"/>
        </w:rPr>
        <w:t>3</w:t>
      </w:r>
      <w:r>
        <w:rPr>
          <w:lang w:eastAsia="en-US"/>
        </w:rPr>
        <w:tab/>
      </w:r>
      <w:r w:rsidR="00F05B00" w:rsidRPr="00225C1A">
        <w:rPr>
          <w:rFonts w:hint="eastAsia"/>
          <w:lang w:eastAsia="en-US"/>
        </w:rPr>
        <w:t>Measurement grid size</w:t>
      </w:r>
    </w:p>
    <w:p w14:paraId="47489951" w14:textId="2488A98C" w:rsidR="009254F0" w:rsidRPr="009254F0" w:rsidRDefault="00225C1A" w:rsidP="009254F0">
      <w:pPr>
        <w:rPr>
          <w:lang w:val="en-US"/>
        </w:rPr>
      </w:pPr>
      <w:proofErr w:type="gramStart"/>
      <w:r>
        <w:rPr>
          <w:lang w:eastAsia="en-US"/>
        </w:rPr>
        <w:t>Similar to</w:t>
      </w:r>
      <w:proofErr w:type="gramEnd"/>
      <w:r>
        <w:rPr>
          <w:lang w:eastAsia="en-US"/>
        </w:rPr>
        <w:t xml:space="preserve"> the </w:t>
      </w:r>
      <w:r w:rsidR="00F96F1F">
        <w:rPr>
          <w:lang w:eastAsia="en-US"/>
        </w:rPr>
        <w:t xml:space="preserve">number of beamforming directions, we can utilize the same rationale to identify the sufficient </w:t>
      </w:r>
      <w:r w:rsidR="004E0C77">
        <w:rPr>
          <w:lang w:eastAsia="en-US"/>
        </w:rPr>
        <w:t xml:space="preserve">grid sizes in the azimuth and elevation planes. </w:t>
      </w:r>
      <w:r w:rsidR="009254F0" w:rsidRPr="009254F0">
        <w:rPr>
          <w:lang w:val="en-US"/>
        </w:rPr>
        <w:t>Since we need to sample the entire 360</w:t>
      </w:r>
      <w:r w:rsidR="009254F0" w:rsidRPr="009254F0">
        <w:rPr>
          <w:vertAlign w:val="superscript"/>
          <w:lang w:val="en-US"/>
        </w:rPr>
        <w:t>o</w:t>
      </w:r>
      <w:r w:rsidR="009254F0" w:rsidRPr="009254F0">
        <w:rPr>
          <w:lang w:val="en-US"/>
        </w:rPr>
        <w:t xml:space="preserve"> in azimuth, we </w:t>
      </w:r>
      <w:r w:rsidR="004C4295">
        <w:rPr>
          <w:lang w:val="en-US"/>
        </w:rPr>
        <w:t xml:space="preserve">can </w:t>
      </w:r>
      <w:r w:rsidR="009254F0" w:rsidRPr="009254F0">
        <w:rPr>
          <w:lang w:val="en-US"/>
        </w:rPr>
        <w:t xml:space="preserve">use the same step size of </w:t>
      </w:r>
      <m:oMath>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3dB</m:t>
            </m:r>
          </m:sub>
        </m:sSub>
      </m:oMath>
      <w:r w:rsidR="009254F0" w:rsidRPr="009254F0">
        <w:rPr>
          <w:lang w:val="en-US"/>
        </w:rPr>
        <w:t xml:space="preserve"> with an oversampling factor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azim</m:t>
            </m:r>
          </m:sub>
        </m:sSub>
      </m:oMath>
      <w:r w:rsidR="009254F0" w:rsidRPr="009254F0">
        <w:rPr>
          <w:lang w:val="en-US"/>
        </w:rPr>
        <w:t xml:space="preserve">for a measurement grid of </w:t>
      </w:r>
      <m:oMath>
        <m:r>
          <w:rPr>
            <w:rFonts w:ascii="Cambria Math" w:hAnsi="Cambria Math"/>
            <w:lang w:val="en-US"/>
          </w:rPr>
          <m:t>M </m:t>
        </m:r>
      </m:oMath>
      <w:r w:rsidR="009254F0" w:rsidRPr="009254F0">
        <w:rPr>
          <w:lang w:val="en-US"/>
        </w:rPr>
        <w:t xml:space="preserve">beams where </w:t>
      </w:r>
      <m:oMath>
        <m:r>
          <w:rPr>
            <w:rFonts w:ascii="Cambria Math" w:hAnsi="Cambria Math"/>
            <w:lang w:val="en-US"/>
          </w:rPr>
          <m:t>M=</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azim</m:t>
                </m:r>
              </m:sub>
            </m:sSub>
            <m:r>
              <w:rPr>
                <w:rFonts w:ascii="Cambria Math" w:hAnsi="Cambria Math"/>
                <w:lang w:val="en-US"/>
              </w:rPr>
              <m:t>2π </m:t>
            </m:r>
          </m:num>
          <m:den>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3dB</m:t>
                </m:r>
              </m:sub>
            </m:sSub>
          </m:den>
        </m:f>
      </m:oMath>
      <w:r w:rsidR="004C4295">
        <w:rPr>
          <w:lang w:val="en-US"/>
        </w:rPr>
        <w:t xml:space="preserve">. </w:t>
      </w:r>
      <w:r w:rsidR="009254F0" w:rsidRPr="009254F0">
        <w:rPr>
          <w:lang w:val="en-US" w:eastAsia="en-US"/>
        </w:rPr>
        <w:t>For the elevation domain (region of interest being</w:t>
      </w:r>
      <m:oMath>
        <m:sSub>
          <m:sSubPr>
            <m:ctrlPr>
              <w:rPr>
                <w:rFonts w:ascii="Cambria Math" w:hAnsi="Cambria Math"/>
                <w:i/>
                <w:iCs/>
                <w:lang w:val="en-US" w:eastAsia="en-US"/>
              </w:rPr>
            </m:ctrlPr>
          </m:sSubPr>
          <m:e>
            <m:r>
              <w:rPr>
                <w:rFonts w:ascii="Cambria Math" w:hAnsi="Cambria Math"/>
                <w:lang w:val="en-US" w:eastAsia="en-US"/>
              </w:rPr>
              <m:t> θ</m:t>
            </m:r>
          </m:e>
          <m:sub>
            <m:r>
              <w:rPr>
                <w:rFonts w:ascii="Cambria Math" w:hAnsi="Cambria Math"/>
                <w:lang w:val="en-US" w:eastAsia="en-US"/>
              </w:rPr>
              <m:t>L</m:t>
            </m:r>
          </m:sub>
        </m:sSub>
        <m:r>
          <w:rPr>
            <w:rFonts w:ascii="Cambria Math" w:hAnsi="Cambria Math"/>
            <w:lang w:val="en-US" w:eastAsia="en-US"/>
          </w:rPr>
          <m:t> ≤θ≤</m:t>
        </m:r>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H</m:t>
            </m:r>
          </m:sub>
        </m:sSub>
      </m:oMath>
      <w:r w:rsidR="009254F0" w:rsidRPr="009254F0">
        <w:rPr>
          <w:lang w:val="en-US" w:eastAsia="en-US"/>
        </w:rPr>
        <w:t xml:space="preserve">), we </w:t>
      </w:r>
      <w:r w:rsidR="004C4295">
        <w:rPr>
          <w:lang w:val="en-US" w:eastAsia="en-US"/>
        </w:rPr>
        <w:t xml:space="preserve">can </w:t>
      </w:r>
      <w:r w:rsidR="009254F0" w:rsidRPr="009254F0">
        <w:rPr>
          <w:lang w:val="en-US" w:eastAsia="en-US"/>
        </w:rPr>
        <w:t xml:space="preserve">consider an oversampling factor of </w:t>
      </w:r>
      <m:oMath>
        <m:sSub>
          <m:sSubPr>
            <m:ctrlPr>
              <w:rPr>
                <w:rFonts w:ascii="Cambria Math" w:hAnsi="Cambria Math"/>
                <w:i/>
                <w:iCs/>
                <w:lang w:val="en-US" w:eastAsia="en-US"/>
              </w:rPr>
            </m:ctrlPr>
          </m:sSubPr>
          <m:e>
            <m:r>
              <w:rPr>
                <w:rFonts w:ascii="Cambria Math" w:hAnsi="Cambria Math"/>
                <w:lang w:val="en-US" w:eastAsia="en-US"/>
              </w:rPr>
              <m:t>L</m:t>
            </m:r>
          </m:e>
          <m:sub>
            <m:r>
              <w:rPr>
                <w:rFonts w:ascii="Cambria Math" w:hAnsi="Cambria Math"/>
                <w:lang w:val="en-US" w:eastAsia="en-US"/>
              </w:rPr>
              <m:t>elev</m:t>
            </m:r>
          </m:sub>
        </m:sSub>
      </m:oMath>
      <w:r w:rsidR="009254F0" w:rsidRPr="009254F0">
        <w:rPr>
          <w:lang w:val="en-US" w:eastAsia="en-US"/>
        </w:rPr>
        <w:t xml:space="preserve"> for a measurement grid of </w:t>
      </w:r>
      <m:oMath>
        <m:r>
          <w:rPr>
            <w:rFonts w:ascii="Cambria Math" w:hAnsi="Cambria Math"/>
            <w:lang w:val="en-US" w:eastAsia="en-US"/>
          </w:rPr>
          <m:t>N</m:t>
        </m:r>
      </m:oMath>
      <w:r w:rsidR="009254F0" w:rsidRPr="009254F0">
        <w:rPr>
          <w:lang w:val="en-US" w:eastAsia="en-US"/>
        </w:rPr>
        <w:t xml:space="preserve"> beams where </w:t>
      </w:r>
      <m:oMath>
        <m:r>
          <w:rPr>
            <w:rFonts w:ascii="Cambria Math" w:hAnsi="Cambria Math"/>
            <w:lang w:val="en-US" w:eastAsia="en-US"/>
          </w:rPr>
          <m:t>N=</m:t>
        </m:r>
        <m:f>
          <m:fPr>
            <m:ctrlPr>
              <w:rPr>
                <w:rFonts w:ascii="Cambria Math" w:hAnsi="Cambria Math"/>
                <w:i/>
                <w:iCs/>
                <w:lang w:val="en-US" w:eastAsia="en-US"/>
              </w:rPr>
            </m:ctrlPr>
          </m:fPr>
          <m:num>
            <m:sSub>
              <m:sSubPr>
                <m:ctrlPr>
                  <w:rPr>
                    <w:rFonts w:ascii="Cambria Math" w:hAnsi="Cambria Math"/>
                    <w:i/>
                    <w:iCs/>
                    <w:lang w:val="en-US" w:eastAsia="en-US"/>
                  </w:rPr>
                </m:ctrlPr>
              </m:sSubPr>
              <m:e>
                <m:r>
                  <w:rPr>
                    <w:rFonts w:ascii="Cambria Math" w:hAnsi="Cambria Math"/>
                    <w:lang w:val="en-US" w:eastAsia="en-US"/>
                  </w:rPr>
                  <m:t>L</m:t>
                </m:r>
              </m:e>
              <m:sub>
                <m:r>
                  <w:rPr>
                    <w:rFonts w:ascii="Cambria Math" w:hAnsi="Cambria Math"/>
                    <w:lang w:val="en-US" w:eastAsia="en-US"/>
                  </w:rPr>
                  <m:t>elev</m:t>
                </m:r>
                <m:d>
                  <m:dPr>
                    <m:ctrlPr>
                      <w:rPr>
                        <w:rFonts w:ascii="Cambria Math" w:hAnsi="Cambria Math"/>
                        <w:i/>
                        <w:iCs/>
                        <w:lang w:val="en-US" w:eastAsia="en-US"/>
                      </w:rPr>
                    </m:ctrlPr>
                  </m:dPr>
                  <m:e>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H</m:t>
                        </m:r>
                      </m:sub>
                    </m:sSub>
                    <m:r>
                      <w:rPr>
                        <w:rFonts w:ascii="Cambria Math" w:hAnsi="Cambria Math"/>
                        <w:lang w:val="en-US" w:eastAsia="en-US"/>
                      </w:rPr>
                      <m:t>-</m:t>
                    </m:r>
                    <m:sSub>
                      <m:sSubPr>
                        <m:ctrlPr>
                          <w:rPr>
                            <w:rFonts w:ascii="Cambria Math" w:hAnsi="Cambria Math"/>
                            <w:i/>
                            <w:iCs/>
                            <w:lang w:val="en-US" w:eastAsia="en-US"/>
                          </w:rPr>
                        </m:ctrlPr>
                      </m:sSubPr>
                      <m:e>
                        <m:r>
                          <w:rPr>
                            <w:rFonts w:ascii="Cambria Math" w:hAnsi="Cambria Math"/>
                            <w:lang w:val="en-US" w:eastAsia="en-US"/>
                          </w:rPr>
                          <m:t> θ</m:t>
                        </m:r>
                      </m:e>
                      <m:sub>
                        <m:r>
                          <w:rPr>
                            <w:rFonts w:ascii="Cambria Math" w:hAnsi="Cambria Math"/>
                            <w:lang w:val="en-US" w:eastAsia="en-US"/>
                          </w:rPr>
                          <m:t>L</m:t>
                        </m:r>
                      </m:sub>
                    </m:sSub>
                  </m:e>
                </m:d>
              </m:sub>
            </m:sSub>
            <m:r>
              <w:rPr>
                <w:rFonts w:ascii="Cambria Math" w:hAnsi="Cambria Math"/>
                <w:lang w:val="en-US" w:eastAsia="en-US"/>
              </w:rPr>
              <m:t> </m:t>
            </m:r>
          </m:num>
          <m:den>
            <m:sSub>
              <m:sSubPr>
                <m:ctrlPr>
                  <w:rPr>
                    <w:rFonts w:ascii="Cambria Math" w:hAnsi="Cambria Math"/>
                    <w:i/>
                    <w:iCs/>
                    <w:lang w:val="en-US" w:eastAsia="en-US"/>
                  </w:rPr>
                </m:ctrlPr>
              </m:sSubPr>
              <m:e>
                <m:r>
                  <w:rPr>
                    <w:rFonts w:ascii="Cambria Math" w:hAnsi="Cambria Math"/>
                    <w:lang w:val="en-US" w:eastAsia="en-US"/>
                  </w:rPr>
                  <m:t>θ</m:t>
                </m:r>
              </m:e>
              <m:sub>
                <m:r>
                  <w:rPr>
                    <w:rFonts w:ascii="Cambria Math" w:hAnsi="Cambria Math"/>
                    <w:lang w:val="en-US" w:eastAsia="en-US"/>
                  </w:rPr>
                  <m:t>3dB</m:t>
                </m:r>
              </m:sub>
            </m:sSub>
          </m:den>
        </m:f>
      </m:oMath>
      <w:r w:rsidR="009254F0" w:rsidRPr="009254F0">
        <w:rPr>
          <w:lang w:val="en-US" w:eastAsia="en-US"/>
        </w:rPr>
        <w:t xml:space="preserve"> </w:t>
      </w:r>
    </w:p>
    <w:p w14:paraId="3A733E78" w14:textId="48753AC1" w:rsidR="00225C1A" w:rsidRPr="009836E3" w:rsidRDefault="009836E3" w:rsidP="00225C1A">
      <w:pPr>
        <w:rPr>
          <w:b/>
          <w:bCs/>
          <w:lang w:val="en-US"/>
        </w:rPr>
      </w:pPr>
      <w:r w:rsidRPr="009836E3">
        <w:rPr>
          <w:b/>
          <w:bCs/>
          <w:u w:val="single"/>
          <w:lang w:eastAsia="en-US"/>
        </w:rPr>
        <w:t xml:space="preserve">Proposal </w:t>
      </w:r>
      <w:r w:rsidR="00B31318">
        <w:rPr>
          <w:b/>
          <w:bCs/>
          <w:u w:val="single"/>
          <w:lang w:eastAsia="en-US"/>
        </w:rPr>
        <w:t>5</w:t>
      </w:r>
      <w:r w:rsidRPr="009836E3">
        <w:rPr>
          <w:b/>
          <w:bCs/>
          <w:lang w:eastAsia="en-US"/>
        </w:rPr>
        <w:t xml:space="preserve">: RAN4 to consider </w:t>
      </w:r>
      <w:r w:rsidRPr="009836E3">
        <w:rPr>
          <w:b/>
          <w:bCs/>
          <w:lang w:val="en-US"/>
        </w:rPr>
        <w:t xml:space="preserve">step size of </w:t>
      </w:r>
      <m:oMath>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oMath>
      <w:r w:rsidRPr="009836E3">
        <w:rPr>
          <w:b/>
          <w:bCs/>
          <w:lang w:val="en-US"/>
        </w:rPr>
        <w:t xml:space="preserve"> with an oversampling factor of </w:t>
      </w:r>
      <m:oMath>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oMath>
      <w:r w:rsidRPr="009836E3">
        <w:rPr>
          <w:b/>
          <w:bCs/>
          <w:lang w:val="en-US"/>
        </w:rPr>
        <w:t xml:space="preserve">for a measurement grid of </w:t>
      </w:r>
      <m:oMath>
        <m:r>
          <m:rPr>
            <m:sty m:val="bi"/>
          </m:rPr>
          <w:rPr>
            <w:rFonts w:ascii="Cambria Math" w:hAnsi="Cambria Math"/>
            <w:lang w:val="en-US"/>
          </w:rPr>
          <m:t>M </m:t>
        </m:r>
      </m:oMath>
      <w:r w:rsidRPr="009836E3">
        <w:rPr>
          <w:b/>
          <w:bCs/>
          <w:lang w:val="en-US"/>
        </w:rPr>
        <w:t xml:space="preserve">beams where </w:t>
      </w:r>
      <m:oMath>
        <m:r>
          <m:rPr>
            <m:sty m:val="bi"/>
          </m:rPr>
          <w:rPr>
            <w:rFonts w:ascii="Cambria Math" w:hAnsi="Cambria Math"/>
            <w:lang w:val="en-US"/>
          </w:rPr>
          <m:t>M=</m:t>
        </m:r>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r>
              <m:rPr>
                <m:sty m:val="bi"/>
              </m:rPr>
              <w:rPr>
                <w:rFonts w:ascii="Cambria Math" w:hAnsi="Cambria Math"/>
                <w:lang w:val="en-US"/>
              </w:rPr>
              <m:t>2</m:t>
            </m:r>
            <m:r>
              <m:rPr>
                <m:sty m:val="bi"/>
              </m:rPr>
              <w:rPr>
                <w:rFonts w:ascii="Cambria Math" w:hAnsi="Cambria Math"/>
                <w:lang w:val="en-US"/>
              </w:rPr>
              <m:t>π </m:t>
            </m:r>
          </m:num>
          <m:den>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den>
        </m:f>
      </m:oMath>
      <w:r w:rsidRPr="009836E3">
        <w:rPr>
          <w:b/>
          <w:bCs/>
          <w:iCs/>
          <w:lang w:val="en-US"/>
        </w:rPr>
        <w:t xml:space="preserve"> for the azimuth plane and </w:t>
      </w:r>
      <w:r w:rsidRPr="009254F0">
        <w:rPr>
          <w:b/>
          <w:bCs/>
          <w:lang w:val="en-US" w:eastAsia="en-US"/>
        </w:rPr>
        <w:t xml:space="preserve">a measurement grid of </w:t>
      </w:r>
      <m:oMath>
        <m:r>
          <m:rPr>
            <m:sty m:val="bi"/>
          </m:rPr>
          <w:rPr>
            <w:rFonts w:ascii="Cambria Math" w:hAnsi="Cambria Math"/>
            <w:lang w:val="en-US" w:eastAsia="en-US"/>
          </w:rPr>
          <m:t>N</m:t>
        </m:r>
      </m:oMath>
      <w:r w:rsidRPr="009254F0">
        <w:rPr>
          <w:b/>
          <w:bCs/>
          <w:lang w:val="en-US" w:eastAsia="en-US"/>
        </w:rPr>
        <w:t xml:space="preserve"> beams where </w:t>
      </w:r>
      <m:oMath>
        <m:r>
          <m:rPr>
            <m:sty m:val="bi"/>
          </m:rPr>
          <w:rPr>
            <w:rFonts w:ascii="Cambria Math" w:hAnsi="Cambria Math"/>
            <w:lang w:val="en-US" w:eastAsia="en-US"/>
          </w:rPr>
          <m:t>N=</m:t>
        </m:r>
        <m:f>
          <m:fPr>
            <m:ctrlPr>
              <w:rPr>
                <w:rFonts w:ascii="Cambria Math" w:hAnsi="Cambria Math"/>
                <w:b/>
                <w:bCs/>
                <w:i/>
                <w:iCs/>
                <w:lang w:val="en-US" w:eastAsia="en-US"/>
              </w:rPr>
            </m:ctrlPr>
          </m:fPr>
          <m:num>
            <m:sSub>
              <m:sSubPr>
                <m:ctrlPr>
                  <w:rPr>
                    <w:rFonts w:ascii="Cambria Math" w:hAnsi="Cambria Math"/>
                    <w:b/>
                    <w:bCs/>
                    <w:i/>
                    <w:iCs/>
                    <w:lang w:val="en-US" w:eastAsia="en-US"/>
                  </w:rPr>
                </m:ctrlPr>
              </m:sSubPr>
              <m:e>
                <m:r>
                  <m:rPr>
                    <m:sty m:val="bi"/>
                  </m:rPr>
                  <w:rPr>
                    <w:rFonts w:ascii="Cambria Math" w:hAnsi="Cambria Math"/>
                    <w:lang w:val="en-US" w:eastAsia="en-US"/>
                  </w:rPr>
                  <m:t>L</m:t>
                </m:r>
              </m:e>
              <m:sub>
                <m:r>
                  <m:rPr>
                    <m:sty m:val="bi"/>
                  </m:rPr>
                  <w:rPr>
                    <w:rFonts w:ascii="Cambria Math" w:hAnsi="Cambria Math"/>
                    <w:lang w:val="en-US" w:eastAsia="en-US"/>
                  </w:rPr>
                  <m:t>elev</m:t>
                </m:r>
                <m:d>
                  <m:dPr>
                    <m:ctrlPr>
                      <w:rPr>
                        <w:rFonts w:ascii="Cambria Math" w:hAnsi="Cambria Math"/>
                        <w:b/>
                        <w:bCs/>
                        <w:i/>
                        <w:iCs/>
                        <w:lang w:val="en-US" w:eastAsia="en-US"/>
                      </w:rPr>
                    </m:ctrlPr>
                  </m:dPr>
                  <m:e>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H</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 θ</m:t>
                        </m:r>
                      </m:e>
                      <m:sub>
                        <m:r>
                          <m:rPr>
                            <m:sty m:val="bi"/>
                          </m:rPr>
                          <w:rPr>
                            <w:rFonts w:ascii="Cambria Math" w:hAnsi="Cambria Math"/>
                            <w:lang w:val="en-US" w:eastAsia="en-US"/>
                          </w:rPr>
                          <m:t>L</m:t>
                        </m:r>
                      </m:sub>
                    </m:sSub>
                  </m:e>
                </m:d>
              </m:sub>
            </m:sSub>
            <m:r>
              <m:rPr>
                <m:sty m:val="bi"/>
              </m:rPr>
              <w:rPr>
                <w:rFonts w:ascii="Cambria Math" w:hAnsi="Cambria Math"/>
                <w:lang w:val="en-US" w:eastAsia="en-US"/>
              </w:rPr>
              <m:t> </m:t>
            </m:r>
          </m:num>
          <m:den>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3</m:t>
                </m:r>
                <m:r>
                  <m:rPr>
                    <m:sty m:val="bi"/>
                  </m:rPr>
                  <w:rPr>
                    <w:rFonts w:ascii="Cambria Math" w:hAnsi="Cambria Math"/>
                    <w:lang w:val="en-US" w:eastAsia="en-US"/>
                  </w:rPr>
                  <m:t>dB</m:t>
                </m:r>
              </m:sub>
            </m:sSub>
          </m:den>
        </m:f>
      </m:oMath>
      <w:r w:rsidRPr="009254F0">
        <w:rPr>
          <w:b/>
          <w:bCs/>
          <w:lang w:val="en-US" w:eastAsia="en-US"/>
        </w:rPr>
        <w:t xml:space="preserve"> </w:t>
      </w:r>
      <w:r w:rsidRPr="009836E3">
        <w:rPr>
          <w:b/>
          <w:bCs/>
          <w:lang w:val="en-US" w:eastAsia="en-US"/>
        </w:rPr>
        <w:t xml:space="preserve">for the elevation plane. </w:t>
      </w:r>
    </w:p>
    <w:p w14:paraId="380A4AD6" w14:textId="4663F1D0" w:rsidR="006B6447" w:rsidRDefault="004A4C1A" w:rsidP="00CB4F64">
      <w:pPr>
        <w:pStyle w:val="Heading2"/>
        <w:rPr>
          <w:lang w:eastAsia="en-US"/>
        </w:rPr>
      </w:pPr>
      <w:r>
        <w:rPr>
          <w:lang w:eastAsia="en-US"/>
        </w:rPr>
        <w:t>2.</w:t>
      </w:r>
      <w:r w:rsidR="003C48C3">
        <w:rPr>
          <w:lang w:eastAsia="en-US"/>
        </w:rPr>
        <w:t>4</w:t>
      </w:r>
      <w:r>
        <w:rPr>
          <w:lang w:eastAsia="en-US"/>
        </w:rPr>
        <w:tab/>
      </w:r>
      <w:r w:rsidR="00CB4F64">
        <w:rPr>
          <w:lang w:eastAsia="en-US"/>
        </w:rPr>
        <w:t xml:space="preserve">Measurement accuracy reporting </w:t>
      </w:r>
    </w:p>
    <w:p w14:paraId="6958BAB4" w14:textId="4ADD560A" w:rsidR="00CB4F64" w:rsidRDefault="00A0621E" w:rsidP="00CB4F64">
      <w:pPr>
        <w:rPr>
          <w:lang w:eastAsia="en-US"/>
        </w:rPr>
      </w:pPr>
      <w:r>
        <w:rPr>
          <w:lang w:eastAsia="en-US"/>
        </w:rPr>
        <w:t>Recall tha</w:t>
      </w:r>
      <w:r w:rsidR="00594677">
        <w:rPr>
          <w:lang w:eastAsia="en-US"/>
        </w:rPr>
        <w:t>t the expected EIRP framework is expressed as below</w:t>
      </w:r>
    </w:p>
    <w:p w14:paraId="79D3E146" w14:textId="06181FEB" w:rsidR="00594677" w:rsidRPr="00E95B1C" w:rsidRDefault="00594677" w:rsidP="00594677">
      <w:pPr>
        <w:jc w:val="center"/>
        <w:rPr>
          <w:rFonts w:eastAsiaTheme="minorEastAsia"/>
          <w:iCs/>
          <w:color w:val="000000"/>
        </w:rPr>
      </w:pPr>
      <m:oMathPara>
        <m:oMath>
          <m:r>
            <w:rPr>
              <w:rFonts w:ascii="Cambria Math" w:hAnsi="Cambria Math" w:cs="Arial"/>
              <w:color w:val="000000"/>
            </w:rPr>
            <m:t>EEIRP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1</m:t>
              </m:r>
            </m:num>
            <m:den>
              <m:r>
                <w:rPr>
                  <w:rFonts w:ascii="Cambria Math" w:hAnsi="Cambria Math" w:cs="Arial"/>
                  <w:color w:val="000000"/>
                </w:rPr>
                <m:t>K</m:t>
              </m:r>
            </m:den>
          </m:f>
          <m:f>
            <m:fPr>
              <m:ctrlPr>
                <w:rPr>
                  <w:rFonts w:ascii="Cambria Math" w:eastAsia="Cambria" w:hAnsi="Cambria Math"/>
                  <w:i/>
                  <w:iCs/>
                  <w:color w:val="000000"/>
                </w:rPr>
              </m:ctrlPr>
            </m:fPr>
            <m:num>
              <m:r>
                <w:rPr>
                  <w:rFonts w:ascii="Cambria Math" w:hAnsi="Cambria Math" w:cs="Arial"/>
                  <w:color w:val="000000"/>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H</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L</m:t>
                  </m:r>
                </m:sub>
              </m:sSub>
              <m:r>
                <w:rPr>
                  <w:rFonts w:ascii="Cambria Math" w:hAnsi="Cambria Math" w:cs="Arial"/>
                  <w:color w:val="000000"/>
                </w:rPr>
                <m:t>)</m:t>
              </m:r>
            </m:num>
            <m:den>
              <m:r>
                <w:rPr>
                  <w:rFonts w:ascii="Cambria Math" w:hAnsi="Cambria Math" w:cs="Arial"/>
                  <w:color w:val="000000"/>
                </w:rPr>
                <m:t>NM</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undOvr"/>
              <m:supHide m:val="1"/>
              <m:ctrlPr>
                <w:rPr>
                  <w:rFonts w:ascii="Cambria Math" w:eastAsia="Cambria" w:hAnsi="Cambria Math"/>
                  <w:i/>
                  <w:iCs/>
                  <w:color w:val="000000"/>
                </w:rPr>
              </m:ctrlPr>
            </m:naryPr>
            <m:sub>
              <m:r>
                <w:rPr>
                  <w:rFonts w:ascii="Cambria Math" w:eastAsia="Cambria" w:hAnsi="Cambria Math"/>
                  <w:color w:val="000000"/>
                </w:rPr>
                <m:t>k=1.. K</m:t>
              </m:r>
            </m:sub>
            <m:sup/>
            <m:e>
              <m:r>
                <w:rPr>
                  <w:rFonts w:ascii="Cambria Math" w:eastAsia="Cambria" w:hAnsi="Cambria Math"/>
                  <w:color w:val="000000"/>
                </w:rPr>
                <m:t xml:space="preserve"> </m:t>
              </m:r>
            </m:e>
          </m:nary>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n=</m:t>
                  </m:r>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L</m:t>
                      </m:r>
                    </m:sub>
                  </m:sSub>
                </m:e>
                <m:sub>
                  <m:r>
                    <w:rPr>
                      <w:rFonts w:ascii="Cambria Math" w:eastAsia="Cambria" w:hAnsi="Cambria Math"/>
                      <w:color w:val="000000"/>
                    </w:rPr>
                    <m:t xml:space="preserve"> </m:t>
                  </m:r>
                </m:sub>
              </m:sSub>
            </m:sub>
            <m:sup>
              <m:sSub>
                <m:sSubPr>
                  <m:ctrlPr>
                    <w:rPr>
                      <w:rFonts w:ascii="Cambria Math" w:eastAsia="Cambria" w:hAnsi="Cambria Math"/>
                      <w:i/>
                      <w:iCs/>
                      <w:color w:val="000000"/>
                    </w:rPr>
                  </m:ctrlPr>
                </m:sSubPr>
                <m:e>
                  <m:sSub>
                    <m:sSubPr>
                      <m:ctrlPr>
                        <w:rPr>
                          <w:rFonts w:ascii="Cambria Math" w:eastAsia="Cambria" w:hAnsi="Cambria Math"/>
                          <w:i/>
                          <w:color w:val="000000"/>
                        </w:rPr>
                      </m:ctrlPr>
                    </m:sSubPr>
                    <m:e>
                      <m:r>
                        <w:rPr>
                          <w:rFonts w:ascii="Cambria Math" w:eastAsia="Cambria" w:hAnsi="Cambria Math"/>
                          <w:color w:val="000000"/>
                        </w:rPr>
                        <m:t>n</m:t>
                      </m:r>
                    </m:e>
                    <m:sub>
                      <m:r>
                        <w:rPr>
                          <w:rFonts w:ascii="Cambria Math" w:eastAsia="Cambria" w:hAnsi="Cambria Math"/>
                          <w:color w:val="000000"/>
                        </w:rPr>
                        <m:t>H</m:t>
                      </m:r>
                    </m:sub>
                  </m:sSub>
                </m:e>
                <m:sub>
                  <m:r>
                    <w:rPr>
                      <w:rFonts w:ascii="Cambria Math" w:eastAsia="Cambria" w:hAnsi="Cambria Math"/>
                      <w:color w:val="000000"/>
                    </w:rPr>
                    <m:t xml:space="preserve"> </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w</m:t>
                          </m:r>
                        </m:e>
                        <m:sub>
                          <m:r>
                            <w:rPr>
                              <w:rFonts w:ascii="Cambria Math" w:hAnsi="Cambria Math" w:cs="Arial"/>
                              <w:color w:val="000000"/>
                            </w:rPr>
                            <m:t>k</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r>
                    <w:rPr>
                      <w:rFonts w:ascii="Cambria Math" w:hAnsi="Cambria Math" w:cs="Arial"/>
                      <w:color w:val="000000"/>
                    </w:rPr>
                    <m:t xml:space="preserve">, </m:t>
                  </m:r>
                </m:e>
              </m:nary>
            </m:e>
          </m:nary>
        </m:oMath>
      </m:oMathPara>
    </w:p>
    <w:p w14:paraId="6D589187" w14:textId="05D152AB" w:rsidR="00594677" w:rsidRDefault="00051426" w:rsidP="00CB4F64">
      <w:pPr>
        <w:rPr>
          <w:lang w:eastAsia="en-US"/>
        </w:rPr>
      </w:pPr>
      <w:r>
        <w:rPr>
          <w:lang w:eastAsia="en-US"/>
        </w:rPr>
        <w:t xml:space="preserve">the </w:t>
      </w:r>
      <m:oMath>
        <m:sSub>
          <m:sSubPr>
            <m:ctrlPr>
              <w:rPr>
                <w:rFonts w:ascii="Cambria Math" w:hAnsi="Cambria Math"/>
                <w:i/>
                <w:lang w:eastAsia="en-US"/>
              </w:rPr>
            </m:ctrlPr>
          </m:sSubPr>
          <m:e>
            <m:r>
              <w:rPr>
                <w:rFonts w:ascii="Cambria Math" w:hAnsi="Cambria Math"/>
                <w:lang w:eastAsia="en-US"/>
              </w:rPr>
              <m:t>θ</m:t>
            </m:r>
          </m:e>
          <m:sub>
            <m:r>
              <w:rPr>
                <w:rFonts w:ascii="Cambria Math" w:hAnsi="Cambria Math"/>
                <w:lang w:eastAsia="en-US"/>
              </w:rPr>
              <m:t>n</m:t>
            </m:r>
          </m:sub>
        </m:sSub>
      </m:oMath>
      <w:r>
        <w:rPr>
          <w:lang w:eastAsia="en-US"/>
        </w:rPr>
        <w:t xml:space="preserve">and </w:t>
      </w:r>
      <m:oMath>
        <m:sSub>
          <m:sSubPr>
            <m:ctrlPr>
              <w:rPr>
                <w:rFonts w:ascii="Cambria Math" w:hAnsi="Cambria Math"/>
                <w:i/>
                <w:lang w:eastAsia="en-US"/>
              </w:rPr>
            </m:ctrlPr>
          </m:sSubPr>
          <m:e>
            <m:r>
              <w:rPr>
                <w:rFonts w:ascii="Cambria Math" w:hAnsi="Cambria Math"/>
                <w:lang w:eastAsia="en-US"/>
              </w:rPr>
              <m:t>ϕ</m:t>
            </m:r>
          </m:e>
          <m:sub>
            <m:r>
              <w:rPr>
                <w:rFonts w:ascii="Cambria Math" w:hAnsi="Cambria Math"/>
                <w:lang w:eastAsia="en-US"/>
              </w:rPr>
              <m:t>m</m:t>
            </m:r>
          </m:sub>
        </m:sSub>
      </m:oMath>
      <w:r>
        <w:rPr>
          <w:lang w:eastAsia="en-US"/>
        </w:rPr>
        <w:t xml:space="preserve"> implicitly considers the sampling grid size, </w:t>
      </w:r>
      <w:r w:rsidR="006C22D5">
        <w:rPr>
          <w:lang w:eastAsia="en-US"/>
        </w:rPr>
        <w:t xml:space="preserve">so a framework to determine the estimation process in the above framework/ methodology is sought. </w:t>
      </w:r>
      <w:r w:rsidR="001A2B95">
        <w:rPr>
          <w:lang w:eastAsia="en-US"/>
        </w:rPr>
        <w:t>Leveraging the introduced oversampling factors for both azimuth and elevation planes, one can</w:t>
      </w:r>
      <w:r w:rsidR="00FA166E">
        <w:rPr>
          <w:lang w:eastAsia="en-US"/>
        </w:rPr>
        <w:t xml:space="preserve"> define the estimation error in evaluating the expected </w:t>
      </w:r>
      <w:r w:rsidR="001A2B95">
        <w:rPr>
          <w:lang w:eastAsia="en-US"/>
        </w:rPr>
        <w:t xml:space="preserve"> </w:t>
      </w:r>
      <w:r w:rsidR="00FA166E">
        <w:rPr>
          <w:lang w:eastAsia="en-US"/>
        </w:rPr>
        <w:t xml:space="preserve">EIRP as the difference between the expected EIRP </w:t>
      </w:r>
      <w:r w:rsidR="00534BF7">
        <w:rPr>
          <w:lang w:eastAsia="en-US"/>
        </w:rPr>
        <w:t xml:space="preserve">over the oversampling factors </w:t>
      </w:r>
      <w:r w:rsidR="00271058" w:rsidRPr="00271058">
        <w:rPr>
          <w:lang w:eastAsia="en-US"/>
        </w:rPr>
        <w:t>(</w:t>
      </w:r>
      <m:oMath>
        <m:sSub>
          <m:sSubPr>
            <m:ctrlPr>
              <w:rPr>
                <w:rFonts w:ascii="Cambria Math" w:hAnsi="Cambria Math"/>
                <w:i/>
                <w:iCs/>
                <w:lang w:eastAsia="en-US"/>
              </w:rPr>
            </m:ctrlPr>
          </m:sSubPr>
          <m:e>
            <m:r>
              <w:rPr>
                <w:rFonts w:ascii="Cambria Math" w:hAnsi="Cambria Math"/>
                <w:lang w:eastAsia="en-US"/>
              </w:rPr>
              <m:t>O</m:t>
            </m:r>
          </m:e>
          <m:sub>
            <m:r>
              <w:rPr>
                <w:rFonts w:ascii="Cambria Math" w:hAnsi="Cambria Math"/>
                <w:lang w:eastAsia="en-US"/>
              </w:rPr>
              <m:t>azim</m:t>
            </m:r>
          </m:sub>
        </m:sSub>
        <m:r>
          <m:rPr>
            <m:sty m:val="p"/>
          </m:rPr>
          <w:rPr>
            <w:rFonts w:ascii="Cambria Math" w:hAnsi="Cambria Math"/>
            <w:lang w:eastAsia="en-US"/>
          </w:rPr>
          <m:t>,</m:t>
        </m:r>
      </m:oMath>
      <w:r w:rsidR="00271058" w:rsidRPr="00271058">
        <w:rPr>
          <w:lang w:eastAsia="en-US"/>
        </w:rPr>
        <w:t xml:space="preserve"> </w:t>
      </w:r>
      <m:oMath>
        <m:sSub>
          <m:sSubPr>
            <m:ctrlPr>
              <w:rPr>
                <w:rFonts w:ascii="Cambria Math" w:hAnsi="Cambria Math"/>
                <w:i/>
                <w:iCs/>
                <w:lang w:eastAsia="en-US"/>
              </w:rPr>
            </m:ctrlPr>
          </m:sSubPr>
          <m:e>
            <m:r>
              <w:rPr>
                <w:rFonts w:ascii="Cambria Math" w:hAnsi="Cambria Math"/>
                <w:lang w:eastAsia="en-US"/>
              </w:rPr>
              <m:t>O</m:t>
            </m:r>
          </m:e>
          <m:sub>
            <m:r>
              <w:rPr>
                <w:rFonts w:ascii="Cambria Math" w:hAnsi="Cambria Math"/>
                <w:lang w:eastAsia="en-US"/>
              </w:rPr>
              <m:t>elev</m:t>
            </m:r>
          </m:sub>
        </m:sSub>
      </m:oMath>
      <w:r w:rsidR="00271058" w:rsidRPr="00271058">
        <w:rPr>
          <w:lang w:eastAsia="en-US"/>
        </w:rPr>
        <w:t>) and (</w:t>
      </w:r>
      <m:oMath>
        <m:sSub>
          <m:sSubPr>
            <m:ctrlPr>
              <w:rPr>
                <w:rFonts w:ascii="Cambria Math" w:hAnsi="Cambria Math"/>
                <w:i/>
                <w:iCs/>
                <w:lang w:eastAsia="en-US"/>
              </w:rPr>
            </m:ctrlPr>
          </m:sSubPr>
          <m:e>
            <m:r>
              <w:rPr>
                <w:rFonts w:ascii="Cambria Math" w:hAnsi="Cambria Math"/>
                <w:lang w:eastAsia="en-US"/>
              </w:rPr>
              <m:t>L</m:t>
            </m:r>
          </m:e>
          <m:sub>
            <m:r>
              <w:rPr>
                <w:rFonts w:ascii="Cambria Math" w:hAnsi="Cambria Math"/>
                <w:lang w:eastAsia="en-US"/>
              </w:rPr>
              <m:t>azim</m:t>
            </m:r>
          </m:sub>
        </m:sSub>
        <m:r>
          <m:rPr>
            <m:sty m:val="p"/>
          </m:rPr>
          <w:rPr>
            <w:rFonts w:ascii="Cambria Math" w:hAnsi="Cambria Math"/>
            <w:lang w:eastAsia="en-US"/>
          </w:rPr>
          <m:t>,</m:t>
        </m:r>
      </m:oMath>
      <w:r w:rsidR="00271058" w:rsidRPr="00271058">
        <w:rPr>
          <w:lang w:eastAsia="en-US"/>
        </w:rPr>
        <w:t xml:space="preserve"> </w:t>
      </w:r>
      <m:oMath>
        <m:sSub>
          <m:sSubPr>
            <m:ctrlPr>
              <w:rPr>
                <w:rFonts w:ascii="Cambria Math" w:hAnsi="Cambria Math"/>
                <w:i/>
                <w:iCs/>
                <w:lang w:eastAsia="en-US"/>
              </w:rPr>
            </m:ctrlPr>
          </m:sSubPr>
          <m:e>
            <m:r>
              <w:rPr>
                <w:rFonts w:ascii="Cambria Math" w:hAnsi="Cambria Math"/>
                <w:lang w:eastAsia="en-US"/>
              </w:rPr>
              <m:t>L</m:t>
            </m:r>
          </m:e>
          <m:sub>
            <m:r>
              <w:rPr>
                <w:rFonts w:ascii="Cambria Math" w:hAnsi="Cambria Math"/>
                <w:lang w:eastAsia="en-US"/>
              </w:rPr>
              <m:t>elev</m:t>
            </m:r>
          </m:sub>
        </m:sSub>
      </m:oMath>
      <w:r w:rsidR="00271058" w:rsidRPr="00271058">
        <w:rPr>
          <w:lang w:eastAsia="en-US"/>
        </w:rPr>
        <w:t>) relative to the largest oversampling factor allowed (where testing is done)</w:t>
      </w:r>
      <w:r w:rsidR="00271058">
        <w:rPr>
          <w:lang w:eastAsia="en-US"/>
        </w:rPr>
        <w:t>.</w:t>
      </w:r>
    </w:p>
    <w:p w14:paraId="6FE977E6" w14:textId="645E4774" w:rsidR="00271058" w:rsidRPr="008D778B" w:rsidRDefault="00271058" w:rsidP="00CB4F64">
      <w:pPr>
        <w:rPr>
          <w:b/>
          <w:bCs/>
          <w:lang w:eastAsia="en-US"/>
        </w:rPr>
      </w:pPr>
      <w:r w:rsidRPr="008D778B">
        <w:rPr>
          <w:b/>
          <w:bCs/>
          <w:u w:val="single"/>
          <w:lang w:eastAsia="en-US"/>
        </w:rPr>
        <w:t xml:space="preserve">Proposal </w:t>
      </w:r>
      <w:r w:rsidR="00B31318">
        <w:rPr>
          <w:b/>
          <w:bCs/>
          <w:u w:val="single"/>
          <w:lang w:eastAsia="en-US"/>
        </w:rPr>
        <w:t>6</w:t>
      </w:r>
      <w:r w:rsidRPr="008D778B">
        <w:rPr>
          <w:b/>
          <w:bCs/>
          <w:lang w:eastAsia="en-US"/>
        </w:rPr>
        <w:t xml:space="preserve">: RAN5 to consider defining the estimation/measurement accuracy error </w:t>
      </w:r>
      <w:r w:rsidR="008D778B" w:rsidRPr="008D778B">
        <w:rPr>
          <w:b/>
          <w:bCs/>
          <w:lang w:eastAsia="en-US"/>
        </w:rPr>
        <w:t>as the difference between the expected EIRP over the oversampling factors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azim</m:t>
            </m:r>
          </m:sub>
        </m:sSub>
        <m:r>
          <m:rPr>
            <m:sty m:val="b"/>
          </m:rPr>
          <w:rPr>
            <w:rFonts w:ascii="Cambria Math" w:hAnsi="Cambria Math"/>
            <w:lang w:eastAsia="en-US"/>
          </w:rPr>
          <m:t>,</m:t>
        </m:r>
      </m:oMath>
      <w:r w:rsidR="008D778B"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elev</m:t>
            </m:r>
          </m:sub>
        </m:sSub>
      </m:oMath>
      <w:r w:rsidR="008D778B" w:rsidRPr="008D778B">
        <w:rPr>
          <w:b/>
          <w:bCs/>
          <w:lang w:eastAsia="en-US"/>
        </w:rPr>
        <w:t>) and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azim</m:t>
            </m:r>
          </m:sub>
        </m:sSub>
        <m:r>
          <m:rPr>
            <m:sty m:val="b"/>
          </m:rPr>
          <w:rPr>
            <w:rFonts w:ascii="Cambria Math" w:hAnsi="Cambria Math"/>
            <w:lang w:eastAsia="en-US"/>
          </w:rPr>
          <m:t>,</m:t>
        </m:r>
      </m:oMath>
      <w:r w:rsidR="008D778B"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elev</m:t>
            </m:r>
          </m:sub>
        </m:sSub>
      </m:oMath>
      <w:r w:rsidR="008D778B" w:rsidRPr="008D778B">
        <w:rPr>
          <w:b/>
          <w:bCs/>
          <w:lang w:eastAsia="en-US"/>
        </w:rPr>
        <w:t>) relative to the largest oversampling factor allowed (where testing is done).</w:t>
      </w:r>
    </w:p>
    <w:p w14:paraId="5CB4AE11" w14:textId="31ADF1AB" w:rsidR="001F4DD2" w:rsidRDefault="001F4DD2">
      <w:pPr>
        <w:pStyle w:val="Heading2"/>
      </w:pPr>
      <w:r>
        <w:lastRenderedPageBreak/>
        <w:t xml:space="preserve">2.5 </w:t>
      </w:r>
      <w:r>
        <w:tab/>
      </w:r>
      <w:r w:rsidR="00C06A56">
        <w:t xml:space="preserve">RF channels for conformance testing </w:t>
      </w:r>
    </w:p>
    <w:p w14:paraId="2338AF5B" w14:textId="6F299D0E" w:rsidR="00F1128B" w:rsidRDefault="00B55875" w:rsidP="00C06A56">
      <w:r>
        <w:t>In [2], the following was discussed regarding which RF channels to b</w:t>
      </w:r>
      <w:r w:rsidR="00F1128B">
        <w:t>e considered for the conformance testing:</w:t>
      </w:r>
    </w:p>
    <w:tbl>
      <w:tblPr>
        <w:tblStyle w:val="TableGrid"/>
        <w:tblW w:w="0" w:type="auto"/>
        <w:tblLook w:val="04A0" w:firstRow="1" w:lastRow="0" w:firstColumn="1" w:lastColumn="0" w:noHBand="0" w:noVBand="1"/>
      </w:tblPr>
      <w:tblGrid>
        <w:gridCol w:w="9962"/>
      </w:tblGrid>
      <w:tr w:rsidR="00F1128B" w14:paraId="2B850FC1" w14:textId="77777777" w:rsidTr="00F1128B">
        <w:tc>
          <w:tcPr>
            <w:tcW w:w="9962" w:type="dxa"/>
          </w:tcPr>
          <w:p w14:paraId="26064C2C" w14:textId="77777777" w:rsidR="00F1128B" w:rsidRPr="004408E5" w:rsidRDefault="00F1128B" w:rsidP="00F1128B">
            <w:pPr>
              <w:rPr>
                <w:lang w:val="en-US" w:eastAsia="zh-CN"/>
              </w:rPr>
            </w:pPr>
            <w:r w:rsidRPr="004408E5">
              <w:rPr>
                <w:b/>
                <w:bCs/>
                <w:iCs/>
                <w:lang w:val="en-US" w:eastAsia="zh-CN"/>
              </w:rPr>
              <w:t>Issue 4-4: RF channels for the conformance testing</w:t>
            </w:r>
          </w:p>
          <w:p w14:paraId="5AA508CD" w14:textId="77777777" w:rsidR="00F1128B" w:rsidRPr="004408E5" w:rsidRDefault="00F1128B" w:rsidP="00F1128B">
            <w:pPr>
              <w:pStyle w:val="ListParagraph"/>
              <w:numPr>
                <w:ilvl w:val="1"/>
                <w:numId w:val="39"/>
              </w:numPr>
              <w:overflowPunct/>
              <w:autoSpaceDE/>
              <w:autoSpaceDN/>
              <w:adjustRightInd/>
              <w:spacing w:after="120" w:line="259" w:lineRule="auto"/>
              <w:ind w:left="1440"/>
              <w:textAlignment w:val="auto"/>
              <w:rPr>
                <w:rFonts w:eastAsia="SimSun"/>
                <w:lang w:val="sv-SE" w:eastAsia="zh-CN"/>
              </w:rPr>
            </w:pPr>
            <w:r w:rsidRPr="004408E5">
              <w:rPr>
                <w:rFonts w:eastAsia="SimSun"/>
                <w:lang w:val="en-US" w:eastAsia="zh-CN"/>
              </w:rPr>
              <w:t>Proposal 1: B, T</w:t>
            </w:r>
            <w:r w:rsidRPr="004408E5">
              <w:rPr>
                <w:rFonts w:eastAsia="SimSun"/>
                <w:lang w:val="sv-SE" w:eastAsia="zh-CN"/>
              </w:rPr>
              <w:t xml:space="preserve"> </w:t>
            </w:r>
            <w:r w:rsidRPr="004408E5">
              <w:rPr>
                <w:rFonts w:eastAsia="SimSun"/>
                <w:lang w:val="en-US" w:eastAsia="zh-CN"/>
              </w:rPr>
              <w:t>[Nokia]</w:t>
            </w:r>
          </w:p>
          <w:p w14:paraId="084F91FE" w14:textId="77777777" w:rsidR="00F1128B" w:rsidRPr="004408E5" w:rsidRDefault="00F1128B" w:rsidP="00F1128B">
            <w:pPr>
              <w:pStyle w:val="ListParagraph"/>
              <w:numPr>
                <w:ilvl w:val="1"/>
                <w:numId w:val="39"/>
              </w:numPr>
              <w:overflowPunct/>
              <w:autoSpaceDE/>
              <w:autoSpaceDN/>
              <w:adjustRightInd/>
              <w:spacing w:after="120" w:line="259" w:lineRule="auto"/>
              <w:ind w:left="1440"/>
              <w:textAlignment w:val="auto"/>
              <w:rPr>
                <w:rFonts w:eastAsia="SimSun"/>
                <w:lang w:val="sv-SE" w:eastAsia="zh-CN"/>
              </w:rPr>
            </w:pPr>
            <w:r w:rsidRPr="004408E5">
              <w:rPr>
                <w:rFonts w:eastAsia="SimSun"/>
                <w:lang w:val="en-US" w:eastAsia="zh-CN"/>
              </w:rPr>
              <w:t>Proposal 2</w:t>
            </w:r>
            <w:r w:rsidRPr="004408E5">
              <w:rPr>
                <w:rFonts w:eastAsia="SimSun"/>
                <w:lang w:val="sv-SE" w:eastAsia="zh-CN"/>
              </w:rPr>
              <w:t xml:space="preserve">: </w:t>
            </w:r>
            <w:r w:rsidRPr="004408E5">
              <w:rPr>
                <w:rFonts w:eastAsia="SimSun"/>
                <w:lang w:val="en-US" w:eastAsia="zh-CN"/>
              </w:rPr>
              <w:t>M</w:t>
            </w:r>
            <w:r w:rsidRPr="004408E5">
              <w:rPr>
                <w:rFonts w:eastAsia="SimSun"/>
                <w:lang w:val="sv-SE" w:eastAsia="zh-CN"/>
              </w:rPr>
              <w:t xml:space="preserve">. </w:t>
            </w:r>
            <w:r w:rsidRPr="004408E5">
              <w:rPr>
                <w:rFonts w:eastAsia="SimSun"/>
                <w:lang w:val="en-US" w:eastAsia="zh-CN"/>
              </w:rPr>
              <w:t>[Huawei]</w:t>
            </w:r>
          </w:p>
          <w:p w14:paraId="6FA077DD" w14:textId="77777777" w:rsidR="00F1128B" w:rsidRPr="004408E5" w:rsidRDefault="00F1128B" w:rsidP="00F1128B">
            <w:pPr>
              <w:pStyle w:val="ListParagraph"/>
              <w:numPr>
                <w:ilvl w:val="1"/>
                <w:numId w:val="39"/>
              </w:numPr>
              <w:overflowPunct/>
              <w:autoSpaceDE/>
              <w:autoSpaceDN/>
              <w:adjustRightInd/>
              <w:spacing w:after="120" w:line="259" w:lineRule="auto"/>
              <w:ind w:left="1440"/>
              <w:textAlignment w:val="auto"/>
              <w:rPr>
                <w:rFonts w:eastAsia="SimSun"/>
                <w:lang w:val="sv-SE" w:eastAsia="zh-CN"/>
              </w:rPr>
            </w:pPr>
            <w:r w:rsidRPr="004408E5">
              <w:rPr>
                <w:rFonts w:eastAsia="SimSun"/>
                <w:lang w:val="en-US" w:eastAsia="zh-CN"/>
              </w:rPr>
              <w:t>Proposal 3: T [Ericsson]</w:t>
            </w:r>
          </w:p>
          <w:p w14:paraId="7A235B22" w14:textId="77777777" w:rsidR="00F1128B" w:rsidRPr="004408E5" w:rsidRDefault="00F1128B" w:rsidP="00F1128B">
            <w:pPr>
              <w:rPr>
                <w:lang w:val="en-US" w:eastAsia="zh-CN"/>
              </w:rPr>
            </w:pPr>
            <w:r w:rsidRPr="004408E5">
              <w:rPr>
                <w:lang w:val="en-US" w:eastAsia="zh-CN"/>
              </w:rPr>
              <w:t>Agreement:</w:t>
            </w:r>
          </w:p>
          <w:p w14:paraId="6AE342C2" w14:textId="0B20DF34" w:rsidR="00F1128B" w:rsidRPr="00F1128B" w:rsidRDefault="00F1128B" w:rsidP="00C06A56">
            <w:pPr>
              <w:rPr>
                <w:rFonts w:ascii="Arial" w:hAnsi="Arial"/>
                <w:lang w:val="en-US" w:eastAsia="zh-CN"/>
              </w:rPr>
            </w:pPr>
            <w:r w:rsidRPr="004408E5">
              <w:rPr>
                <w:lang w:val="en-US" w:eastAsia="zh-CN"/>
              </w:rPr>
              <w:t xml:space="preserve">Companies are </w:t>
            </w:r>
            <w:r w:rsidR="004408E5" w:rsidRPr="004408E5">
              <w:rPr>
                <w:lang w:val="en-US" w:eastAsia="zh-CN"/>
              </w:rPr>
              <w:t>encouraged</w:t>
            </w:r>
            <w:r w:rsidRPr="004408E5">
              <w:rPr>
                <w:lang w:val="en-US" w:eastAsia="zh-CN"/>
              </w:rPr>
              <w:t xml:space="preserve"> to provide the inputs for RF channels for conformance testing</w:t>
            </w:r>
          </w:p>
        </w:tc>
      </w:tr>
    </w:tbl>
    <w:p w14:paraId="4C41D7B5" w14:textId="77777777" w:rsidR="00F1128B" w:rsidRDefault="00F1128B" w:rsidP="00C06A56"/>
    <w:p w14:paraId="704D7E4A" w14:textId="049D484D" w:rsidR="00F1128B" w:rsidRDefault="007A13A7" w:rsidP="00C06A56">
      <w:r>
        <w:t xml:space="preserve">In our views, proposal 1 is a viable option for RAN4 to provide sufficient confidence on the testing procedures by considering the two extremes of the RF channels to be tested. </w:t>
      </w:r>
      <w:r w:rsidR="006F6C1B">
        <w:t>The top and bottom RF channels will aid in setting the</w:t>
      </w:r>
      <w:r w:rsidR="006F6C1B" w:rsidRPr="009B69FC">
        <w:t xml:space="preserve"> strictest design constraints</w:t>
      </w:r>
      <w:r w:rsidR="006F6C1B">
        <w:t xml:space="preserve"> and ensuring that the conformance test adequately </w:t>
      </w:r>
      <w:r w:rsidR="004408E5">
        <w:t xml:space="preserve">stretches the test to capture the requirement conformance. </w:t>
      </w:r>
    </w:p>
    <w:p w14:paraId="0399A7B1" w14:textId="753FDBDF" w:rsidR="004408E5" w:rsidRPr="004408E5" w:rsidRDefault="004408E5" w:rsidP="00C06A56">
      <w:pPr>
        <w:rPr>
          <w:b/>
          <w:bCs/>
        </w:rPr>
      </w:pPr>
      <w:r w:rsidRPr="004408E5">
        <w:rPr>
          <w:b/>
          <w:bCs/>
          <w:u w:val="single"/>
        </w:rPr>
        <w:t>Proposal 6</w:t>
      </w:r>
      <w:r w:rsidRPr="004408E5">
        <w:rPr>
          <w:b/>
          <w:bCs/>
        </w:rPr>
        <w:t xml:space="preserve">: RAN4 to consider both Bottom and Top RF channels for the expected EIRP conformance testing. </w:t>
      </w:r>
    </w:p>
    <w:p w14:paraId="2FAABF88" w14:textId="3F86117B" w:rsidR="00CF0CD9" w:rsidRDefault="005230F4" w:rsidP="00CF0CD9">
      <w:pPr>
        <w:pStyle w:val="Heading1"/>
      </w:pPr>
      <w:r>
        <w:t>3</w:t>
      </w:r>
      <w:r>
        <w:tab/>
      </w:r>
      <w:r w:rsidR="00CF0CD9">
        <w:t xml:space="preserve">Summary </w:t>
      </w:r>
    </w:p>
    <w:p w14:paraId="7417ECF1" w14:textId="6EF29C6E" w:rsidR="00CF0CD9" w:rsidRDefault="00CF0CD9" w:rsidP="00CF0CD9">
      <w:r>
        <w:t xml:space="preserve">In this paper, we have shared our initial views on </w:t>
      </w:r>
      <w:r w:rsidR="005058A4">
        <w:t xml:space="preserve">the expected EIRP mask </w:t>
      </w:r>
      <w:r w:rsidR="004F5696">
        <w:t>development for upper 6GHz NR BS where we propose the following:</w:t>
      </w:r>
    </w:p>
    <w:p w14:paraId="482C3A95" w14:textId="70F0FC44" w:rsidR="00475098" w:rsidRPr="00475098" w:rsidRDefault="00475098" w:rsidP="003C4D39">
      <w:pPr>
        <w:rPr>
          <w:b/>
          <w:bCs/>
          <w:lang w:eastAsia="en-US"/>
        </w:rPr>
      </w:pPr>
      <w:r w:rsidRPr="00B07E05">
        <w:rPr>
          <w:b/>
          <w:bCs/>
          <w:u w:val="single"/>
          <w:lang w:eastAsia="en-US"/>
        </w:rPr>
        <w:t>Observation 1</w:t>
      </w:r>
      <w:r w:rsidRPr="00B07E05">
        <w:rPr>
          <w:b/>
          <w:bCs/>
          <w:lang w:eastAsia="en-US"/>
        </w:rPr>
        <w:t xml:space="preserve">: A balance between testing/measurement overhead and accuracy needs to be considered when determining the number of beamforming directions, weights associated with each beamforming direction and sampling grid sizes. </w:t>
      </w:r>
    </w:p>
    <w:p w14:paraId="7CA2DF64" w14:textId="5263E3F4" w:rsidR="00475098" w:rsidRPr="00475098" w:rsidRDefault="00475098" w:rsidP="003C4D39">
      <w:pPr>
        <w:rPr>
          <w:b/>
          <w:bCs/>
          <w:iCs/>
          <w:lang w:val="en-US"/>
        </w:rPr>
      </w:pPr>
      <w:r w:rsidRPr="000E6BCE">
        <w:rPr>
          <w:b/>
          <w:bCs/>
          <w:u w:val="single"/>
        </w:rPr>
        <w:t xml:space="preserve">Proposal </w:t>
      </w:r>
      <w:r w:rsidR="004408E5">
        <w:rPr>
          <w:b/>
          <w:bCs/>
          <w:u w:val="single"/>
        </w:rPr>
        <w:t>2</w:t>
      </w:r>
      <w:r w:rsidRPr="000E6BCE">
        <w:rPr>
          <w:b/>
          <w:bCs/>
        </w:rPr>
        <w:t xml:space="preserve">: RAN4 to define a set of oversampling factors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azm</m:t>
            </m:r>
          </m:sub>
        </m:sSub>
      </m:oMath>
      <w:r w:rsidRPr="000E6BCE">
        <w:rPr>
          <w:b/>
          <w:bCs/>
        </w:rPr>
        <w:t xml:space="preserve"> and </w:t>
      </w:r>
      <m:oMath>
        <m:sSub>
          <m:sSubPr>
            <m:ctrlPr>
              <w:rPr>
                <w:rFonts w:ascii="Cambria Math" w:hAnsi="Cambria Math" w:cs="Cambria Math"/>
                <w:b/>
                <w:bCs/>
                <w:i/>
              </w:rPr>
            </m:ctrlPr>
          </m:sSubPr>
          <m:e>
            <m:r>
              <m:rPr>
                <m:sty m:val="bi"/>
              </m:rPr>
              <w:rPr>
                <w:rFonts w:ascii="Cambria Math" w:hAnsi="Cambria Math" w:cs="Cambria Math"/>
              </w:rPr>
              <m:t>O</m:t>
            </m:r>
          </m:e>
          <m:sub>
            <m:r>
              <m:rPr>
                <m:sty m:val="bi"/>
              </m:rPr>
              <w:rPr>
                <w:rFonts w:ascii="Cambria Math" w:hAnsi="Cambria Math" w:cs="Cambria Math"/>
              </w:rPr>
              <m:t>elev</m:t>
            </m:r>
          </m:sub>
        </m:sSub>
      </m:oMath>
      <w:r w:rsidRPr="000E6BCE">
        <w:rPr>
          <w:b/>
          <w:bCs/>
        </w:rPr>
        <w:t xml:space="preserve"> associated with the coverage angular region leading to a uniform grid of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azim</m:t>
            </m:r>
          </m:sub>
        </m:sSub>
        <m:r>
          <m:rPr>
            <m:sty m:val="bi"/>
          </m:rPr>
          <w:rPr>
            <w:rFonts w:ascii="Cambria Math" w:hAnsi="Cambria Math"/>
          </w:rPr>
          <m:t>=</m:t>
        </m:r>
        <m:f>
          <m:fPr>
            <m:ctrlPr>
              <w:rPr>
                <w:rFonts w:ascii="Cambria Math" w:hAnsi="Cambria Math"/>
                <w:b/>
                <w:bCs/>
                <w:i/>
                <w:iCs/>
              </w:rPr>
            </m:ctrlPr>
          </m:fPr>
          <m:num>
            <m:sSub>
              <m:sSubPr>
                <m:ctrlPr>
                  <w:rPr>
                    <w:rFonts w:ascii="Cambria Math" w:hAnsi="Cambria Math"/>
                    <w:b/>
                    <w:bCs/>
                    <w:i/>
                    <w:iCs/>
                  </w:rPr>
                </m:ctrlPr>
              </m:sSubPr>
              <m:e>
                <m:sSub>
                  <m:sSubPr>
                    <m:ctrlPr>
                      <w:rPr>
                        <w:rFonts w:ascii="Cambria Math" w:hAnsi="Cambria Math"/>
                        <w:b/>
                        <w:bCs/>
                        <w:i/>
                        <w:iCs/>
                      </w:rPr>
                    </m:ctrlPr>
                  </m:sSubPr>
                  <m:e>
                    <m:r>
                      <m:rPr>
                        <m:sty m:val="bi"/>
                      </m:rPr>
                      <w:rPr>
                        <w:rFonts w:ascii="Cambria Math" w:hAnsi="Cambria Math"/>
                      </w:rPr>
                      <m:t>O</m:t>
                    </m:r>
                  </m:e>
                  <m:sub>
                    <m:r>
                      <m:rPr>
                        <m:sty m:val="bi"/>
                      </m:rPr>
                      <w:rPr>
                        <w:rFonts w:ascii="Cambria Math" w:hAnsi="Cambria Math"/>
                      </w:rPr>
                      <m:t>azim</m:t>
                    </m:r>
                  </m:sub>
                </m:sSub>
                <m:r>
                  <m:rPr>
                    <m:sty m:val="bi"/>
                  </m:rPr>
                  <w:rPr>
                    <w:rFonts w:ascii="Cambria Math" w:hAnsi="Cambria Math"/>
                  </w:rPr>
                  <m:t>φ</m:t>
                </m:r>
              </m:e>
              <m:sub>
                <m:r>
                  <m:rPr>
                    <m:sty m:val="bi"/>
                  </m:rPr>
                  <w:rPr>
                    <w:rFonts w:ascii="Cambria Math" w:hAnsi="Cambria Math"/>
                  </w:rPr>
                  <m:t>CAR</m:t>
                </m:r>
              </m:sub>
            </m:sSub>
          </m:num>
          <m:den>
            <m:sSub>
              <m:sSubPr>
                <m:ctrlPr>
                  <w:rPr>
                    <w:rFonts w:ascii="Cambria Math" w:hAnsi="Cambria Math"/>
                    <w:b/>
                    <w:bCs/>
                    <w:i/>
                    <w:iCs/>
                  </w:rPr>
                </m:ctrlPr>
              </m:sSubPr>
              <m:e>
                <m:r>
                  <m:rPr>
                    <m:sty m:val="bi"/>
                  </m:rPr>
                  <w:rPr>
                    <w:rFonts w:ascii="Cambria Math" w:hAnsi="Cambria Math"/>
                  </w:rPr>
                  <m:t>φ</m:t>
                </m:r>
              </m:e>
              <m:sub>
                <m:r>
                  <m:rPr>
                    <m:sty m:val="bi"/>
                  </m:rPr>
                  <w:rPr>
                    <w:rFonts w:ascii="Cambria Math" w:hAnsi="Cambria Math"/>
                  </w:rPr>
                  <m:t>3</m:t>
                </m:r>
                <m:r>
                  <m:rPr>
                    <m:sty m:val="bi"/>
                  </m:rPr>
                  <w:rPr>
                    <w:rFonts w:ascii="Cambria Math" w:hAnsi="Cambria Math"/>
                  </w:rPr>
                  <m:t>dB</m:t>
                </m:r>
              </m:sub>
            </m:sSub>
          </m:den>
        </m:f>
      </m:oMath>
      <w:r w:rsidRPr="000E6BCE">
        <w:rPr>
          <w:b/>
          <w:bCs/>
          <w:iCs/>
        </w:rPr>
        <w:t xml:space="preserve"> </w:t>
      </w:r>
      <w:r w:rsidRPr="000E6BCE">
        <w:rPr>
          <w:b/>
          <w:bCs/>
        </w:rPr>
        <w:t xml:space="preserve">and </w:t>
      </w:r>
      <m:oMath>
        <m:sSub>
          <m:sSubPr>
            <m:ctrlPr>
              <w:rPr>
                <w:rFonts w:ascii="Cambria Math" w:hAnsi="Cambria Math" w:cs="Cambria Math"/>
                <w:b/>
                <w:bCs/>
                <w:i/>
                <w:iCs/>
              </w:rPr>
            </m:ctrlPr>
          </m:sSubPr>
          <m:e>
            <m:r>
              <m:rPr>
                <m:sty m:val="bi"/>
              </m:rPr>
              <w:rPr>
                <w:rFonts w:ascii="Cambria Math" w:hAnsi="Cambria Math" w:cs="Cambria Math"/>
              </w:rPr>
              <m:t>K</m:t>
            </m:r>
          </m:e>
          <m:sub>
            <m:r>
              <m:rPr>
                <m:sty m:val="bi"/>
              </m:rPr>
              <w:rPr>
                <w:rFonts w:ascii="Cambria Math" w:hAnsi="Cambria Math" w:cs="Cambria Math"/>
              </w:rPr>
              <m:t>elev</m:t>
            </m:r>
          </m:sub>
        </m:sSub>
        <m:r>
          <m:rPr>
            <m:sty m:val="bi"/>
          </m:rPr>
          <w:rPr>
            <w:rFonts w:ascii="Cambria Math" w:hAnsi="Cambria Math" w:cs="Cambria Math"/>
          </w:rPr>
          <m:t>=</m:t>
        </m:r>
        <m:f>
          <m:fPr>
            <m:ctrlPr>
              <w:rPr>
                <w:rFonts w:ascii="Cambria Math" w:hAnsi="Cambria Math" w:cs="Cambria Math"/>
                <w:b/>
                <w:bCs/>
                <w:i/>
                <w:iCs/>
              </w:rPr>
            </m:ctrlPr>
          </m:fPr>
          <m:num>
            <m:sSub>
              <m:sSubPr>
                <m:ctrlPr>
                  <w:rPr>
                    <w:rFonts w:ascii="Cambria Math" w:hAnsi="Cambria Math" w:cs="Cambria Math"/>
                    <w:b/>
                    <w:bCs/>
                    <w:i/>
                    <w:iCs/>
                  </w:rPr>
                </m:ctrlPr>
              </m:sSubPr>
              <m:e>
                <m:sSub>
                  <m:sSubPr>
                    <m:ctrlPr>
                      <w:rPr>
                        <w:rFonts w:ascii="Cambria Math" w:hAnsi="Cambria Math" w:cs="Cambria Math"/>
                        <w:b/>
                        <w:bCs/>
                        <w:i/>
                        <w:iCs/>
                      </w:rPr>
                    </m:ctrlPr>
                  </m:sSubPr>
                  <m:e>
                    <m:r>
                      <m:rPr>
                        <m:sty m:val="bi"/>
                      </m:rPr>
                      <w:rPr>
                        <w:rFonts w:ascii="Cambria Math" w:hAnsi="Cambria Math" w:cs="Cambria Math"/>
                      </w:rPr>
                      <m:t>O</m:t>
                    </m:r>
                  </m:e>
                  <m:sub>
                    <m:r>
                      <m:rPr>
                        <m:sty m:val="bi"/>
                      </m:rPr>
                      <w:rPr>
                        <w:rFonts w:ascii="Cambria Math" w:hAnsi="Cambria Math" w:cs="Cambria Math"/>
                      </w:rPr>
                      <m:t>elev</m:t>
                    </m:r>
                  </m:sub>
                </m:sSub>
                <m:r>
                  <m:rPr>
                    <m:sty m:val="bi"/>
                  </m:rPr>
                  <w:rPr>
                    <w:rFonts w:ascii="Cambria Math" w:hAnsi="Cambria Math" w:cs="Cambria Math"/>
                  </w:rPr>
                  <m:t>θ</m:t>
                </m:r>
              </m:e>
              <m:sub>
                <m:r>
                  <m:rPr>
                    <m:sty m:val="bi"/>
                  </m:rPr>
                  <w:rPr>
                    <w:rFonts w:ascii="Cambria Math" w:hAnsi="Cambria Math" w:cs="Cambria Math"/>
                  </w:rPr>
                  <m:t>CAR</m:t>
                </m:r>
              </m:sub>
            </m:sSub>
          </m:num>
          <m:den>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den>
        </m:f>
      </m:oMath>
      <w:r w:rsidRPr="000E6BCE">
        <w:rPr>
          <w:b/>
          <w:bCs/>
        </w:rPr>
        <w:t xml:space="preserve">  progressive phase shift beams (in each dimension) for testing,</w:t>
      </w:r>
      <w:r>
        <w:rPr>
          <w:b/>
          <w:bCs/>
        </w:rPr>
        <w:t xml:space="preserve"> where</w:t>
      </w:r>
      <w:r w:rsidRPr="000E6BCE">
        <w:rPr>
          <w:b/>
          <w:bCs/>
        </w:rPr>
        <w:t xml:space="preserve"> </w:t>
      </w:r>
      <m:oMath>
        <m:sSub>
          <m:sSubPr>
            <m:ctrlPr>
              <w:rPr>
                <w:rFonts w:ascii="Cambria Math" w:hAnsi="Cambria Math" w:cs="Cambria Math"/>
                <w:b/>
                <w:bCs/>
                <w:i/>
                <w:iCs/>
              </w:rPr>
            </m:ctrlPr>
          </m:sSubPr>
          <m:e>
            <m:r>
              <m:rPr>
                <m:sty m:val="bi"/>
              </m:rPr>
              <w:rPr>
                <w:rFonts w:ascii="Cambria Math" w:hAnsi="Cambria Math" w:cs="Cambria Math"/>
              </w:rPr>
              <m:t>θ</m:t>
            </m:r>
          </m:e>
          <m:sub>
            <m:r>
              <m:rPr>
                <m:sty m:val="bi"/>
              </m:rPr>
              <w:rPr>
                <w:rFonts w:ascii="Cambria Math" w:hAnsi="Cambria Math" w:cs="Cambria Math"/>
              </w:rPr>
              <m:t>3</m:t>
            </m:r>
            <m:r>
              <m:rPr>
                <m:sty m:val="bi"/>
              </m:rPr>
              <w:rPr>
                <w:rFonts w:ascii="Cambria Math" w:hAnsi="Cambria Math" w:cs="Cambria Math"/>
              </w:rPr>
              <m:t>dB </m:t>
            </m:r>
          </m:sub>
        </m:sSub>
      </m:oMath>
      <w:r w:rsidRPr="000E6BCE">
        <w:rPr>
          <w:b/>
          <w:bCs/>
          <w:iCs/>
        </w:rPr>
        <w:t xml:space="preserve">and </w:t>
      </w:r>
      <m:oMath>
        <m:sSub>
          <m:sSubPr>
            <m:ctrlPr>
              <w:rPr>
                <w:rFonts w:ascii="Cambria Math" w:hAnsi="Cambria Math" w:cs="Cambria Math"/>
                <w:b/>
                <w:bCs/>
                <w:i/>
                <w:iCs/>
              </w:rPr>
            </m:ctrlPr>
          </m:sSubPr>
          <m:e>
            <m:r>
              <m:rPr>
                <m:sty m:val="bi"/>
              </m:rPr>
              <w:rPr>
                <w:rFonts w:ascii="Cambria Math" w:hAnsi="Cambria Math" w:cs="Cambria Math"/>
              </w:rPr>
              <m:t>ϕ</m:t>
            </m:r>
          </m:e>
          <m:sub>
            <m:r>
              <m:rPr>
                <m:sty m:val="bi"/>
              </m:rPr>
              <w:rPr>
                <w:rFonts w:ascii="Cambria Math" w:hAnsi="Cambria Math" w:cs="Cambria Math"/>
              </w:rPr>
              <m:t>3</m:t>
            </m:r>
            <m:r>
              <m:rPr>
                <m:sty m:val="bi"/>
              </m:rPr>
              <w:rPr>
                <w:rFonts w:ascii="Cambria Math" w:hAnsi="Cambria Math" w:cs="Cambria Math"/>
              </w:rPr>
              <m:t>dB </m:t>
            </m:r>
          </m:sub>
        </m:sSub>
      </m:oMath>
      <w:r>
        <w:rPr>
          <w:b/>
          <w:bCs/>
          <w:iCs/>
        </w:rPr>
        <w:t>are</w:t>
      </w:r>
      <w:r w:rsidRPr="000E6BCE">
        <w:rPr>
          <w:b/>
          <w:bCs/>
          <w:iCs/>
        </w:rPr>
        <w:t xml:space="preserve"> th3 3-dB beamwidth of the BS main beam. </w:t>
      </w:r>
      <w:r w:rsidRPr="000E6BCE">
        <w:rPr>
          <w:b/>
          <w:bCs/>
        </w:rPr>
        <w:t xml:space="preserve">The beam steering directions are </w:t>
      </w:r>
      <m:oMath>
        <m:d>
          <m:dPr>
            <m:ctrlPr>
              <w:rPr>
                <w:rFonts w:ascii="Cambria Math" w:hAnsi="Cambria Math"/>
                <w:b/>
                <w:bCs/>
                <w:i/>
                <w:iCs/>
                <w:lang w:val="en-US"/>
              </w:rPr>
            </m:ctrlPr>
          </m:dPr>
          <m:e>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n</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m</m:t>
                </m:r>
              </m:sub>
            </m:sSub>
          </m:e>
        </m:d>
      </m:oMath>
      <w:r w:rsidRPr="000E6BCE">
        <w:rPr>
          <w:b/>
          <w:bCs/>
          <w:lang w:val="en-US"/>
        </w:rPr>
        <w:t xml:space="preserve"> where </w:t>
      </w:r>
      <m:oMath>
        <m:sSub>
          <m:sSubPr>
            <m:ctrlPr>
              <w:rPr>
                <w:rFonts w:ascii="Cambria Math" w:hAnsi="Cambria Math"/>
                <w:b/>
                <w:bCs/>
                <w:i/>
                <w:iCs/>
                <w:lang w:val="en-US"/>
              </w:rPr>
            </m:ctrlPr>
          </m:sSubPr>
          <m:e>
            <m:r>
              <m:rPr>
                <m:sty m:val="bi"/>
              </m:rPr>
              <w:rPr>
                <w:rFonts w:ascii="Cambria Math" w:hAnsi="Cambria Math"/>
                <w:lang w:val="en-US"/>
              </w:rPr>
              <m:t>m=1,…, K</m:t>
            </m:r>
          </m:e>
          <m:sub>
            <m:r>
              <m:rPr>
                <m:sty m:val="bi"/>
              </m:rPr>
              <w:rPr>
                <w:rFonts w:ascii="Cambria Math" w:hAnsi="Cambria Math"/>
                <w:lang w:val="en-US"/>
              </w:rPr>
              <m:t>azim</m:t>
            </m:r>
          </m:sub>
        </m:sSub>
      </m:oMath>
      <w:r w:rsidRPr="000E6BCE">
        <w:rPr>
          <w:b/>
          <w:b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n=1,…, K</m:t>
            </m:r>
          </m:e>
          <m:sub>
            <m:r>
              <m:rPr>
                <m:sty m:val="bi"/>
              </m:rPr>
              <w:rPr>
                <w:rFonts w:ascii="Cambria Math" w:hAnsi="Cambria Math"/>
                <w:lang w:val="en-US"/>
              </w:rPr>
              <m:t>elev</m:t>
            </m:r>
          </m:sub>
        </m:sSub>
      </m:oMath>
      <w:r w:rsidRPr="000E6BCE">
        <w:rPr>
          <w:b/>
          <w:bCs/>
          <w:lang w:val="en-US"/>
        </w:rPr>
        <w:t xml:space="preserve">. </w:t>
      </w:r>
      <w:r w:rsidRPr="00B82416">
        <w:rPr>
          <w:b/>
          <w:bCs/>
          <w:lang w:val="en-US"/>
        </w:rPr>
        <w:t xml:space="preserve">Thus, the number of beamforming vectors is </w:t>
      </w:r>
      <m:oMath>
        <m:sSub>
          <m:sSubPr>
            <m:ctrlPr>
              <w:rPr>
                <w:rFonts w:ascii="Cambria Math" w:hAnsi="Cambria Math"/>
                <w:b/>
                <w:bCs/>
                <w:i/>
                <w:iCs/>
                <w:lang w:val="en-US"/>
              </w:rPr>
            </m:ctrlPr>
          </m:sSubPr>
          <m:e>
            <m:r>
              <m:rPr>
                <m:sty m:val="bi"/>
              </m:rPr>
              <w:rPr>
                <w:rFonts w:ascii="Cambria Math" w:hAnsi="Cambria Math"/>
                <w:lang w:val="en-US"/>
              </w:rPr>
              <m:t>K=K</m:t>
            </m:r>
          </m:e>
          <m:sub>
            <m:r>
              <m:rPr>
                <m:sty m:val="bi"/>
              </m:rPr>
              <w:rPr>
                <w:rFonts w:ascii="Cambria Math" w:hAnsi="Cambria Math"/>
                <w:lang w:val="en-US"/>
              </w:rPr>
              <m:t>azim</m:t>
            </m:r>
          </m:sub>
        </m:sSub>
      </m:oMath>
      <w:r w:rsidRPr="00B82416">
        <w:rPr>
          <w:b/>
          <w:b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elev</m:t>
            </m:r>
          </m:sub>
        </m:sSub>
      </m:oMath>
      <w:r>
        <w:rPr>
          <w:b/>
          <w:bCs/>
          <w:iCs/>
          <w:lang w:val="en-US"/>
        </w:rPr>
        <w:t>.</w:t>
      </w:r>
    </w:p>
    <w:p w14:paraId="6B990DBB" w14:textId="21AA1121" w:rsidR="008D778B" w:rsidRPr="008D778B" w:rsidRDefault="008D778B" w:rsidP="003C4D39">
      <w:pPr>
        <w:rPr>
          <w:b/>
          <w:bCs/>
          <w:lang w:val="en-US"/>
        </w:rPr>
      </w:pPr>
      <w:r w:rsidRPr="003C6E67">
        <w:rPr>
          <w:b/>
          <w:bCs/>
          <w:iCs/>
          <w:u w:val="single"/>
          <w:lang w:val="en-US"/>
        </w:rPr>
        <w:t xml:space="preserve">Proposal </w:t>
      </w:r>
      <w:r w:rsidR="004408E5">
        <w:rPr>
          <w:b/>
          <w:bCs/>
          <w:iCs/>
          <w:u w:val="single"/>
          <w:lang w:val="en-US"/>
        </w:rPr>
        <w:t>3</w:t>
      </w:r>
      <w:r w:rsidRPr="003C6E67">
        <w:rPr>
          <w:b/>
          <w:bCs/>
          <w:iCs/>
          <w:lang w:val="en-US"/>
        </w:rPr>
        <w:t xml:space="preserve">: RAN4 to consider in the conformance specs that the weighting factors of the supported beamforming directions follow a uniform distribution. </w:t>
      </w:r>
    </w:p>
    <w:p w14:paraId="69BF9BEE" w14:textId="3C89E059" w:rsidR="008D778B" w:rsidRPr="008D778B" w:rsidRDefault="008D778B" w:rsidP="003C4D39">
      <w:pPr>
        <w:rPr>
          <w:b/>
          <w:bCs/>
          <w:lang w:val="en-US"/>
        </w:rPr>
      </w:pPr>
      <w:r w:rsidRPr="009836E3">
        <w:rPr>
          <w:b/>
          <w:bCs/>
          <w:u w:val="single"/>
          <w:lang w:eastAsia="en-US"/>
        </w:rPr>
        <w:t xml:space="preserve">Proposal </w:t>
      </w:r>
      <w:r w:rsidR="004408E5">
        <w:rPr>
          <w:b/>
          <w:bCs/>
          <w:u w:val="single"/>
          <w:lang w:eastAsia="en-US"/>
        </w:rPr>
        <w:t>4</w:t>
      </w:r>
      <w:r w:rsidRPr="009836E3">
        <w:rPr>
          <w:b/>
          <w:bCs/>
          <w:lang w:eastAsia="en-US"/>
        </w:rPr>
        <w:t xml:space="preserve">: RAN4 to consider </w:t>
      </w:r>
      <w:r w:rsidRPr="009836E3">
        <w:rPr>
          <w:b/>
          <w:bCs/>
          <w:lang w:val="en-US"/>
        </w:rPr>
        <w:t xml:space="preserve">step size of </w:t>
      </w:r>
      <m:oMath>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m:t>
            </m:r>
            <m:r>
              <m:rPr>
                <m:sty m:val="bi"/>
              </m:rPr>
              <w:rPr>
                <w:rFonts w:ascii="Cambria Math" w:hAnsi="Cambria Math"/>
                <w:lang w:val="en-US"/>
              </w:rPr>
              <m:t>dB</m:t>
            </m:r>
          </m:sub>
        </m:sSub>
      </m:oMath>
      <w:r w:rsidRPr="009836E3">
        <w:rPr>
          <w:b/>
          <w:bCs/>
          <w:lang w:val="en-US"/>
        </w:rPr>
        <w:t xml:space="preserve"> with an oversampling factor of </w:t>
      </w:r>
      <m:oMath>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oMath>
      <w:r w:rsidRPr="009836E3">
        <w:rPr>
          <w:b/>
          <w:bCs/>
          <w:lang w:val="en-US"/>
        </w:rPr>
        <w:t xml:space="preserve">for a measurement grid of </w:t>
      </w:r>
      <m:oMath>
        <m:r>
          <m:rPr>
            <m:sty m:val="bi"/>
          </m:rPr>
          <w:rPr>
            <w:rFonts w:ascii="Cambria Math" w:hAnsi="Cambria Math"/>
            <w:lang w:val="en-US"/>
          </w:rPr>
          <m:t>M </m:t>
        </m:r>
      </m:oMath>
      <w:r w:rsidRPr="009836E3">
        <w:rPr>
          <w:b/>
          <w:bCs/>
          <w:lang w:val="en-US"/>
        </w:rPr>
        <w:t xml:space="preserve">beams where </w:t>
      </w:r>
      <m:oMath>
        <m:r>
          <m:rPr>
            <m:sty m:val="bi"/>
          </m:rPr>
          <w:rPr>
            <w:rFonts w:ascii="Cambria Math" w:hAnsi="Cambria Math"/>
            <w:lang w:val="en-US"/>
          </w:rPr>
          <m:t>M=</m:t>
        </m:r>
        <m:f>
          <m:fPr>
            <m:ctrlPr>
              <w:rPr>
                <w:rFonts w:ascii="Cambria Math" w:hAnsi="Cambria Math"/>
                <w:b/>
                <w:bCs/>
                <w:i/>
                <w:iCs/>
                <w:lang w:val="en-US"/>
              </w:rPr>
            </m:ctrlPr>
          </m:fPr>
          <m:num>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azim</m:t>
                </m:r>
              </m:sub>
            </m:sSub>
            <m:r>
              <m:rPr>
                <m:sty m:val="bi"/>
              </m:rPr>
              <w:rPr>
                <w:rFonts w:ascii="Cambria Math" w:hAnsi="Cambria Math"/>
                <w:lang w:val="en-US"/>
              </w:rPr>
              <m:t>2</m:t>
            </m:r>
            <m:r>
              <m:rPr>
                <m:sty m:val="bi"/>
              </m:rPr>
              <w:rPr>
                <w:rFonts w:ascii="Cambria Math" w:hAnsi="Cambria Math"/>
                <w:lang w:val="en-US"/>
              </w:rPr>
              <m:t>π </m:t>
            </m:r>
          </m:num>
          <m:den>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3dB</m:t>
                </m:r>
              </m:sub>
            </m:sSub>
          </m:den>
        </m:f>
      </m:oMath>
      <w:r w:rsidRPr="009836E3">
        <w:rPr>
          <w:b/>
          <w:bCs/>
          <w:iCs/>
          <w:lang w:val="en-US"/>
        </w:rPr>
        <w:t xml:space="preserve"> for the azimuth plane and </w:t>
      </w:r>
      <w:r w:rsidRPr="009254F0">
        <w:rPr>
          <w:b/>
          <w:bCs/>
          <w:lang w:val="en-US" w:eastAsia="en-US"/>
        </w:rPr>
        <w:t xml:space="preserve">a measurement grid of </w:t>
      </w:r>
      <m:oMath>
        <m:r>
          <m:rPr>
            <m:sty m:val="bi"/>
          </m:rPr>
          <w:rPr>
            <w:rFonts w:ascii="Cambria Math" w:hAnsi="Cambria Math"/>
            <w:lang w:val="en-US" w:eastAsia="en-US"/>
          </w:rPr>
          <m:t>N</m:t>
        </m:r>
      </m:oMath>
      <w:r w:rsidRPr="009254F0">
        <w:rPr>
          <w:b/>
          <w:bCs/>
          <w:lang w:val="en-US" w:eastAsia="en-US"/>
        </w:rPr>
        <w:t xml:space="preserve"> beams where </w:t>
      </w:r>
      <m:oMath>
        <m:r>
          <m:rPr>
            <m:sty m:val="bi"/>
          </m:rPr>
          <w:rPr>
            <w:rFonts w:ascii="Cambria Math" w:hAnsi="Cambria Math"/>
            <w:lang w:val="en-US" w:eastAsia="en-US"/>
          </w:rPr>
          <m:t>N=</m:t>
        </m:r>
        <m:f>
          <m:fPr>
            <m:ctrlPr>
              <w:rPr>
                <w:rFonts w:ascii="Cambria Math" w:hAnsi="Cambria Math"/>
                <w:b/>
                <w:bCs/>
                <w:i/>
                <w:iCs/>
                <w:lang w:val="en-US" w:eastAsia="en-US"/>
              </w:rPr>
            </m:ctrlPr>
          </m:fPr>
          <m:num>
            <m:sSub>
              <m:sSubPr>
                <m:ctrlPr>
                  <w:rPr>
                    <w:rFonts w:ascii="Cambria Math" w:hAnsi="Cambria Math"/>
                    <w:b/>
                    <w:bCs/>
                    <w:i/>
                    <w:iCs/>
                    <w:lang w:val="en-US" w:eastAsia="en-US"/>
                  </w:rPr>
                </m:ctrlPr>
              </m:sSubPr>
              <m:e>
                <m:r>
                  <m:rPr>
                    <m:sty m:val="bi"/>
                  </m:rPr>
                  <w:rPr>
                    <w:rFonts w:ascii="Cambria Math" w:hAnsi="Cambria Math"/>
                    <w:lang w:val="en-US" w:eastAsia="en-US"/>
                  </w:rPr>
                  <m:t>L</m:t>
                </m:r>
              </m:e>
              <m:sub>
                <m:r>
                  <m:rPr>
                    <m:sty m:val="bi"/>
                  </m:rPr>
                  <w:rPr>
                    <w:rFonts w:ascii="Cambria Math" w:hAnsi="Cambria Math"/>
                    <w:lang w:val="en-US" w:eastAsia="en-US"/>
                  </w:rPr>
                  <m:t>elev</m:t>
                </m:r>
                <m:d>
                  <m:dPr>
                    <m:ctrlPr>
                      <w:rPr>
                        <w:rFonts w:ascii="Cambria Math" w:hAnsi="Cambria Math"/>
                        <w:b/>
                        <w:bCs/>
                        <w:i/>
                        <w:iCs/>
                        <w:lang w:val="en-US" w:eastAsia="en-US"/>
                      </w:rPr>
                    </m:ctrlPr>
                  </m:dPr>
                  <m:e>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H</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 θ</m:t>
                        </m:r>
                      </m:e>
                      <m:sub>
                        <m:r>
                          <m:rPr>
                            <m:sty m:val="bi"/>
                          </m:rPr>
                          <w:rPr>
                            <w:rFonts w:ascii="Cambria Math" w:hAnsi="Cambria Math"/>
                            <w:lang w:val="en-US" w:eastAsia="en-US"/>
                          </w:rPr>
                          <m:t>L</m:t>
                        </m:r>
                      </m:sub>
                    </m:sSub>
                  </m:e>
                </m:d>
              </m:sub>
            </m:sSub>
            <m:r>
              <m:rPr>
                <m:sty m:val="bi"/>
              </m:rPr>
              <w:rPr>
                <w:rFonts w:ascii="Cambria Math" w:hAnsi="Cambria Math"/>
                <w:lang w:val="en-US" w:eastAsia="en-US"/>
              </w:rPr>
              <m:t> </m:t>
            </m:r>
          </m:num>
          <m:den>
            <m:sSub>
              <m:sSubPr>
                <m:ctrlPr>
                  <w:rPr>
                    <w:rFonts w:ascii="Cambria Math" w:hAnsi="Cambria Math"/>
                    <w:b/>
                    <w:bCs/>
                    <w:i/>
                    <w:iCs/>
                    <w:lang w:val="en-US" w:eastAsia="en-US"/>
                  </w:rPr>
                </m:ctrlPr>
              </m:sSubPr>
              <m:e>
                <m:r>
                  <m:rPr>
                    <m:sty m:val="bi"/>
                  </m:rPr>
                  <w:rPr>
                    <w:rFonts w:ascii="Cambria Math" w:hAnsi="Cambria Math"/>
                    <w:lang w:val="en-US" w:eastAsia="en-US"/>
                  </w:rPr>
                  <m:t>θ</m:t>
                </m:r>
              </m:e>
              <m:sub>
                <m:r>
                  <m:rPr>
                    <m:sty m:val="bi"/>
                  </m:rPr>
                  <w:rPr>
                    <w:rFonts w:ascii="Cambria Math" w:hAnsi="Cambria Math"/>
                    <w:lang w:val="en-US" w:eastAsia="en-US"/>
                  </w:rPr>
                  <m:t>3</m:t>
                </m:r>
                <m:r>
                  <m:rPr>
                    <m:sty m:val="bi"/>
                  </m:rPr>
                  <w:rPr>
                    <w:rFonts w:ascii="Cambria Math" w:hAnsi="Cambria Math"/>
                    <w:lang w:val="en-US" w:eastAsia="en-US"/>
                  </w:rPr>
                  <m:t>dB</m:t>
                </m:r>
              </m:sub>
            </m:sSub>
          </m:den>
        </m:f>
      </m:oMath>
      <w:r w:rsidRPr="009254F0">
        <w:rPr>
          <w:b/>
          <w:bCs/>
          <w:lang w:val="en-US" w:eastAsia="en-US"/>
        </w:rPr>
        <w:t xml:space="preserve"> </w:t>
      </w:r>
      <w:r w:rsidRPr="009836E3">
        <w:rPr>
          <w:b/>
          <w:bCs/>
          <w:lang w:val="en-US" w:eastAsia="en-US"/>
        </w:rPr>
        <w:t xml:space="preserve">for the elevation plane. </w:t>
      </w:r>
    </w:p>
    <w:p w14:paraId="1E52C771" w14:textId="0FA4A533" w:rsidR="003C4D39" w:rsidRDefault="008D778B" w:rsidP="003C4D39">
      <w:pPr>
        <w:rPr>
          <w:b/>
          <w:bCs/>
          <w:lang w:eastAsia="en-US"/>
        </w:rPr>
      </w:pPr>
      <w:r w:rsidRPr="008D778B">
        <w:rPr>
          <w:b/>
          <w:bCs/>
          <w:u w:val="single"/>
          <w:lang w:eastAsia="en-US"/>
        </w:rPr>
        <w:t xml:space="preserve">Proposal </w:t>
      </w:r>
      <w:r w:rsidR="004408E5">
        <w:rPr>
          <w:b/>
          <w:bCs/>
          <w:u w:val="single"/>
          <w:lang w:eastAsia="en-US"/>
        </w:rPr>
        <w:t>5</w:t>
      </w:r>
      <w:r w:rsidRPr="008D778B">
        <w:rPr>
          <w:b/>
          <w:bCs/>
          <w:lang w:eastAsia="en-US"/>
        </w:rPr>
        <w:t>: RAN</w:t>
      </w:r>
      <w:r w:rsidR="004408E5">
        <w:rPr>
          <w:b/>
          <w:bCs/>
          <w:lang w:eastAsia="en-US"/>
        </w:rPr>
        <w:t>4</w:t>
      </w:r>
      <w:r w:rsidRPr="008D778B">
        <w:rPr>
          <w:b/>
          <w:bCs/>
          <w:lang w:eastAsia="en-US"/>
        </w:rPr>
        <w:t xml:space="preserve"> to consider defining the estimation/measurement accuracy error as the difference between the expected EIRP over the oversampling factors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azim</m:t>
            </m:r>
          </m:sub>
        </m:sSub>
        <m:r>
          <m:rPr>
            <m:sty m:val="b"/>
          </m:rPr>
          <w:rPr>
            <w:rFonts w:ascii="Cambria Math" w:hAnsi="Cambria Math"/>
            <w:lang w:eastAsia="en-US"/>
          </w:rPr>
          <m:t>,</m:t>
        </m:r>
      </m:oMath>
      <w:r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O</m:t>
            </m:r>
          </m:e>
          <m:sub>
            <m:r>
              <m:rPr>
                <m:sty m:val="bi"/>
              </m:rPr>
              <w:rPr>
                <w:rFonts w:ascii="Cambria Math" w:hAnsi="Cambria Math"/>
                <w:lang w:eastAsia="en-US"/>
              </w:rPr>
              <m:t>elev</m:t>
            </m:r>
          </m:sub>
        </m:sSub>
      </m:oMath>
      <w:r w:rsidRPr="008D778B">
        <w:rPr>
          <w:b/>
          <w:bCs/>
          <w:lang w:eastAsia="en-US"/>
        </w:rPr>
        <w:t>) and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azim</m:t>
            </m:r>
          </m:sub>
        </m:sSub>
        <m:r>
          <m:rPr>
            <m:sty m:val="b"/>
          </m:rPr>
          <w:rPr>
            <w:rFonts w:ascii="Cambria Math" w:hAnsi="Cambria Math"/>
            <w:lang w:eastAsia="en-US"/>
          </w:rPr>
          <m:t>,</m:t>
        </m:r>
      </m:oMath>
      <w:r w:rsidRPr="008D778B">
        <w:rPr>
          <w:b/>
          <w:bCs/>
          <w:lang w:eastAsia="en-US"/>
        </w:rPr>
        <w:t xml:space="preserve"> </w:t>
      </w:r>
      <m:oMath>
        <m:sSub>
          <m:sSubPr>
            <m:ctrlPr>
              <w:rPr>
                <w:rFonts w:ascii="Cambria Math" w:hAnsi="Cambria Math"/>
                <w:b/>
                <w:bCs/>
                <w:i/>
                <w:iCs/>
                <w:lang w:eastAsia="en-US"/>
              </w:rPr>
            </m:ctrlPr>
          </m:sSubPr>
          <m:e>
            <m:r>
              <m:rPr>
                <m:sty m:val="bi"/>
              </m:rPr>
              <w:rPr>
                <w:rFonts w:ascii="Cambria Math" w:hAnsi="Cambria Math"/>
                <w:lang w:eastAsia="en-US"/>
              </w:rPr>
              <m:t>L</m:t>
            </m:r>
          </m:e>
          <m:sub>
            <m:r>
              <m:rPr>
                <m:sty m:val="bi"/>
              </m:rPr>
              <w:rPr>
                <w:rFonts w:ascii="Cambria Math" w:hAnsi="Cambria Math"/>
                <w:lang w:eastAsia="en-US"/>
              </w:rPr>
              <m:t>elev</m:t>
            </m:r>
          </m:sub>
        </m:sSub>
      </m:oMath>
      <w:r w:rsidRPr="008D778B">
        <w:rPr>
          <w:b/>
          <w:bCs/>
          <w:lang w:eastAsia="en-US"/>
        </w:rPr>
        <w:t>) relative to the largest oversampling factor allowed (where testing is done).</w:t>
      </w:r>
    </w:p>
    <w:p w14:paraId="17FD0245" w14:textId="6EB44387" w:rsidR="004408E5" w:rsidRDefault="004408E5" w:rsidP="003C4D39">
      <w:pPr>
        <w:rPr>
          <w:b/>
          <w:bCs/>
        </w:rPr>
      </w:pPr>
      <w:r w:rsidRPr="004408E5">
        <w:rPr>
          <w:b/>
          <w:bCs/>
          <w:u w:val="single"/>
        </w:rPr>
        <w:t>Proposal 6</w:t>
      </w:r>
      <w:r w:rsidRPr="004408E5">
        <w:rPr>
          <w:b/>
          <w:bCs/>
        </w:rPr>
        <w:t xml:space="preserve">: RAN4 to consider both Bottom and Top RF channels for the expected EIRP conformance testing. </w:t>
      </w:r>
    </w:p>
    <w:p w14:paraId="54E9D914" w14:textId="25C1B30D" w:rsidR="00CF0CD9" w:rsidRPr="00674B75" w:rsidRDefault="005230F4" w:rsidP="00CF0CD9">
      <w:pPr>
        <w:pStyle w:val="Heading1"/>
        <w:jc w:val="both"/>
        <w:rPr>
          <w:lang w:eastAsia="zh-CN"/>
        </w:rPr>
      </w:pPr>
      <w:r>
        <w:rPr>
          <w:lang w:eastAsia="zh-CN"/>
        </w:rPr>
        <w:lastRenderedPageBreak/>
        <w:t>4</w:t>
      </w:r>
      <w:r>
        <w:rPr>
          <w:lang w:eastAsia="zh-CN"/>
        </w:rPr>
        <w:tab/>
      </w:r>
      <w:r w:rsidR="00CF0CD9">
        <w:rPr>
          <w:lang w:eastAsia="zh-CN"/>
        </w:rPr>
        <w:t>R</w:t>
      </w:r>
      <w:r w:rsidR="00CF0CD9" w:rsidRPr="00674B75">
        <w:rPr>
          <w:lang w:eastAsia="zh-CN"/>
        </w:rPr>
        <w:t>eferences</w:t>
      </w:r>
      <w:bookmarkStart w:id="2" w:name="_Ref457730460"/>
      <w:bookmarkStart w:id="3" w:name="_Ref450735844"/>
      <w:bookmarkStart w:id="4" w:name="_Ref450342757"/>
    </w:p>
    <w:bookmarkEnd w:id="2"/>
    <w:bookmarkEnd w:id="3"/>
    <w:bookmarkEnd w:id="4"/>
    <w:p w14:paraId="2A39B41A" w14:textId="3B85728E" w:rsidR="00CF0CD9" w:rsidRDefault="00A816DA" w:rsidP="00CF0CD9">
      <w:pPr>
        <w:pStyle w:val="References"/>
        <w:numPr>
          <w:ilvl w:val="0"/>
          <w:numId w:val="31"/>
        </w:numPr>
        <w:autoSpaceDE/>
        <w:autoSpaceDN/>
        <w:snapToGrid/>
        <w:spacing w:after="80" w:line="256" w:lineRule="auto"/>
        <w:rPr>
          <w:lang w:val="en-GB"/>
        </w:rPr>
      </w:pPr>
      <w:r w:rsidRPr="00A816DA">
        <w:t>RP-240829</w:t>
      </w:r>
      <w:r w:rsidR="00CF0CD9">
        <w:rPr>
          <w:lang w:val="en-GB"/>
        </w:rPr>
        <w:t>, “</w:t>
      </w:r>
      <w:r w:rsidR="00202155" w:rsidRPr="00202155">
        <w:rPr>
          <w:lang w:val="en-GB"/>
        </w:rPr>
        <w:t>New WID: NR base station (BS) RF requirement evolution for FR1/FR2 and testing</w:t>
      </w:r>
      <w:r w:rsidR="00CF0CD9">
        <w:rPr>
          <w:lang w:val="en-GB"/>
        </w:rPr>
        <w:t xml:space="preserve">”, </w:t>
      </w:r>
      <w:r w:rsidR="00D666B4">
        <w:rPr>
          <w:lang w:val="en-GB"/>
        </w:rPr>
        <w:t xml:space="preserve">RNA4 chair </w:t>
      </w:r>
      <w:r w:rsidR="00202155">
        <w:rPr>
          <w:lang w:val="en-GB"/>
        </w:rPr>
        <w:t>Huawei</w:t>
      </w:r>
      <w:r w:rsidR="00CF0CD9">
        <w:rPr>
          <w:lang w:val="en-GB"/>
        </w:rPr>
        <w:t>, RAN#10</w:t>
      </w:r>
      <w:r w:rsidR="00202155">
        <w:rPr>
          <w:lang w:val="en-GB"/>
        </w:rPr>
        <w:t>3</w:t>
      </w:r>
      <w:r w:rsidR="00CF0CD9">
        <w:rPr>
          <w:lang w:val="en-GB"/>
        </w:rPr>
        <w:t>.</w:t>
      </w:r>
    </w:p>
    <w:p w14:paraId="75CE4653" w14:textId="32511547" w:rsidR="00CF0CD9" w:rsidRPr="006E2B50" w:rsidRDefault="00B61053" w:rsidP="006E2B50">
      <w:pPr>
        <w:pStyle w:val="References"/>
        <w:numPr>
          <w:ilvl w:val="0"/>
          <w:numId w:val="31"/>
        </w:numPr>
        <w:autoSpaceDE/>
        <w:autoSpaceDN/>
        <w:snapToGrid/>
        <w:spacing w:after="80" w:line="256" w:lineRule="auto"/>
        <w:rPr>
          <w:lang w:val="en-GB"/>
        </w:rPr>
      </w:pPr>
      <w:r w:rsidRPr="00B61053">
        <w:rPr>
          <w:lang w:val="en-GB"/>
        </w:rPr>
        <w:t>R4-2413509</w:t>
      </w:r>
      <w:r w:rsidR="004165DB" w:rsidRPr="002A29C0">
        <w:rPr>
          <w:lang w:val="en-GB"/>
        </w:rPr>
        <w:t>, “</w:t>
      </w:r>
      <w:r w:rsidR="002A29C0" w:rsidRPr="002A29C0">
        <w:rPr>
          <w:lang w:val="en-GB"/>
        </w:rPr>
        <w:t>Way Forward for [</w:t>
      </w:r>
      <w:r w:rsidR="003E58BC">
        <w:rPr>
          <w:lang w:val="en-GB"/>
        </w:rPr>
        <w:t>11</w:t>
      </w:r>
      <w:r w:rsidR="00747A63">
        <w:rPr>
          <w:lang w:val="en-GB"/>
        </w:rPr>
        <w:t>2</w:t>
      </w:r>
      <w:r w:rsidR="002A29C0" w:rsidRPr="002A29C0">
        <w:rPr>
          <w:lang w:val="en-GB"/>
        </w:rPr>
        <w:t>][3</w:t>
      </w:r>
      <w:r w:rsidR="00E44831">
        <w:rPr>
          <w:lang w:val="en-GB"/>
        </w:rPr>
        <w:t>05</w:t>
      </w:r>
      <w:r w:rsidR="002A29C0" w:rsidRPr="002A29C0">
        <w:rPr>
          <w:lang w:val="en-GB"/>
        </w:rPr>
        <w:t>] NR_BS_RF, ZTE, RAN4#11</w:t>
      </w:r>
      <w:r w:rsidR="00E44831">
        <w:rPr>
          <w:lang w:val="en-GB"/>
        </w:rPr>
        <w:t>2</w:t>
      </w:r>
      <w:r w:rsidR="002A29C0" w:rsidRPr="002A29C0">
        <w:rPr>
          <w:lang w:val="en-GB"/>
        </w:rPr>
        <w:t xml:space="preserve">, </w:t>
      </w:r>
      <w:r w:rsidR="00E44831">
        <w:rPr>
          <w:lang w:val="en-GB"/>
        </w:rPr>
        <w:t>Maastricht</w:t>
      </w:r>
      <w:r w:rsidR="002A29C0" w:rsidRPr="002A29C0">
        <w:rPr>
          <w:lang w:val="en-GB"/>
        </w:rPr>
        <w:t>.</w:t>
      </w:r>
    </w:p>
    <w:p w14:paraId="6253C025" w14:textId="77777777" w:rsidR="00AA4150" w:rsidRPr="00CF0CD9" w:rsidRDefault="00AA4150" w:rsidP="00CF0CD9"/>
    <w:sectPr w:rsidR="00AA4150" w:rsidRPr="00CF0CD9" w:rsidSect="00A14DCD">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AA3CF" w14:textId="77777777" w:rsidR="005C08CE" w:rsidRDefault="005C08CE">
      <w:pPr>
        <w:spacing w:after="0"/>
      </w:pPr>
      <w:r>
        <w:separator/>
      </w:r>
    </w:p>
  </w:endnote>
  <w:endnote w:type="continuationSeparator" w:id="0">
    <w:p w14:paraId="568F364E" w14:textId="77777777" w:rsidR="005C08CE" w:rsidRDefault="005C0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238B0" w14:textId="77777777" w:rsidR="004F5696" w:rsidRDefault="004F56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256B90" w14:textId="77777777" w:rsidR="004F5696" w:rsidRDefault="004F569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5F8E3" w14:textId="77777777" w:rsidR="004F5696" w:rsidRDefault="004F56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388DD" w14:textId="77777777" w:rsidR="005C08CE" w:rsidRDefault="005C08CE">
      <w:pPr>
        <w:spacing w:after="0"/>
      </w:pPr>
      <w:r>
        <w:separator/>
      </w:r>
    </w:p>
  </w:footnote>
  <w:footnote w:type="continuationSeparator" w:id="0">
    <w:p w14:paraId="6B5F911F" w14:textId="77777777" w:rsidR="005C08CE" w:rsidRDefault="005C08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CA5B" w14:textId="77777777" w:rsidR="004F5696" w:rsidRDefault="004F56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F41B90"/>
    <w:multiLevelType w:val="hybridMultilevel"/>
    <w:tmpl w:val="143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415818"/>
    <w:multiLevelType w:val="hybridMultilevel"/>
    <w:tmpl w:val="D37CE1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D8F4917"/>
    <w:multiLevelType w:val="hybridMultilevel"/>
    <w:tmpl w:val="64A6C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5"/>
  </w:num>
  <w:num w:numId="2" w16cid:durableId="1720548759">
    <w:abstractNumId w:val="11"/>
  </w:num>
  <w:num w:numId="3" w16cid:durableId="859198064">
    <w:abstractNumId w:val="8"/>
  </w:num>
  <w:num w:numId="4" w16cid:durableId="583732344">
    <w:abstractNumId w:val="23"/>
  </w:num>
  <w:num w:numId="5" w16cid:durableId="1324042913">
    <w:abstractNumId w:val="31"/>
  </w:num>
  <w:num w:numId="6" w16cid:durableId="270355691">
    <w:abstractNumId w:val="9"/>
  </w:num>
  <w:num w:numId="7" w16cid:durableId="392894675">
    <w:abstractNumId w:val="4"/>
  </w:num>
  <w:num w:numId="8" w16cid:durableId="1185286419">
    <w:abstractNumId w:val="28"/>
  </w:num>
  <w:num w:numId="9" w16cid:durableId="1874880183">
    <w:abstractNumId w:val="38"/>
  </w:num>
  <w:num w:numId="10" w16cid:durableId="1215117416">
    <w:abstractNumId w:val="24"/>
  </w:num>
  <w:num w:numId="11" w16cid:durableId="1322276718">
    <w:abstractNumId w:val="14"/>
  </w:num>
  <w:num w:numId="12" w16cid:durableId="1685478419">
    <w:abstractNumId w:val="21"/>
  </w:num>
  <w:num w:numId="13" w16cid:durableId="251015662">
    <w:abstractNumId w:val="18"/>
  </w:num>
  <w:num w:numId="14" w16cid:durableId="426773901">
    <w:abstractNumId w:val="7"/>
  </w:num>
  <w:num w:numId="15" w16cid:durableId="24332259">
    <w:abstractNumId w:val="10"/>
  </w:num>
  <w:num w:numId="16" w16cid:durableId="1165389979">
    <w:abstractNumId w:val="27"/>
  </w:num>
  <w:num w:numId="17" w16cid:durableId="1593077490">
    <w:abstractNumId w:val="19"/>
  </w:num>
  <w:num w:numId="18" w16cid:durableId="421680846">
    <w:abstractNumId w:val="30"/>
  </w:num>
  <w:num w:numId="19" w16cid:durableId="1354115616">
    <w:abstractNumId w:val="39"/>
  </w:num>
  <w:num w:numId="20" w16cid:durableId="2138638564">
    <w:abstractNumId w:val="2"/>
  </w:num>
  <w:num w:numId="21" w16cid:durableId="98574356">
    <w:abstractNumId w:val="17"/>
  </w:num>
  <w:num w:numId="22" w16cid:durableId="1624919064">
    <w:abstractNumId w:val="5"/>
  </w:num>
  <w:num w:numId="23" w16cid:durableId="616448352">
    <w:abstractNumId w:val="35"/>
  </w:num>
  <w:num w:numId="24" w16cid:durableId="1339889165">
    <w:abstractNumId w:val="26"/>
  </w:num>
  <w:num w:numId="25" w16cid:durableId="1225725008">
    <w:abstractNumId w:val="6"/>
  </w:num>
  <w:num w:numId="26" w16cid:durableId="384912835">
    <w:abstractNumId w:val="12"/>
  </w:num>
  <w:num w:numId="27" w16cid:durableId="1801803965">
    <w:abstractNumId w:val="37"/>
  </w:num>
  <w:num w:numId="28" w16cid:durableId="1041436732">
    <w:abstractNumId w:val="20"/>
  </w:num>
  <w:num w:numId="29" w16cid:durableId="1627396147">
    <w:abstractNumId w:val="3"/>
  </w:num>
  <w:num w:numId="30" w16cid:durableId="2069957277">
    <w:abstractNumId w:val="36"/>
  </w:num>
  <w:num w:numId="31" w16cid:durableId="1898129829">
    <w:abstractNumId w:val="1"/>
  </w:num>
  <w:num w:numId="32" w16cid:durableId="1752435053">
    <w:abstractNumId w:val="15"/>
  </w:num>
  <w:num w:numId="33" w16cid:durableId="40057187">
    <w:abstractNumId w:val="32"/>
  </w:num>
  <w:num w:numId="34" w16cid:durableId="1347169577">
    <w:abstractNumId w:val="13"/>
  </w:num>
  <w:num w:numId="35" w16cid:durableId="1574583387">
    <w:abstractNumId w:val="22"/>
  </w:num>
  <w:num w:numId="36" w16cid:durableId="244533638">
    <w:abstractNumId w:val="33"/>
  </w:num>
  <w:num w:numId="37" w16cid:durableId="28460428">
    <w:abstractNumId w:val="16"/>
  </w:num>
  <w:num w:numId="38" w16cid:durableId="161430571">
    <w:abstractNumId w:val="34"/>
  </w:num>
  <w:num w:numId="39" w16cid:durableId="1230075951">
    <w:abstractNumId w:val="29"/>
  </w:num>
  <w:num w:numId="40" w16cid:durableId="176306610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5D7"/>
    <w:rsid w:val="000038AA"/>
    <w:rsid w:val="00003B03"/>
    <w:rsid w:val="00003E97"/>
    <w:rsid w:val="000042C2"/>
    <w:rsid w:val="000042E1"/>
    <w:rsid w:val="000046A6"/>
    <w:rsid w:val="00004C29"/>
    <w:rsid w:val="0000505D"/>
    <w:rsid w:val="00007058"/>
    <w:rsid w:val="000074FC"/>
    <w:rsid w:val="000075AB"/>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4AE"/>
    <w:rsid w:val="000235E9"/>
    <w:rsid w:val="000259F8"/>
    <w:rsid w:val="00026030"/>
    <w:rsid w:val="000262B9"/>
    <w:rsid w:val="00026CC2"/>
    <w:rsid w:val="00026E06"/>
    <w:rsid w:val="0003005B"/>
    <w:rsid w:val="0003066B"/>
    <w:rsid w:val="00031D75"/>
    <w:rsid w:val="000323CD"/>
    <w:rsid w:val="00032669"/>
    <w:rsid w:val="00032B2C"/>
    <w:rsid w:val="00032C00"/>
    <w:rsid w:val="000339AA"/>
    <w:rsid w:val="00037A84"/>
    <w:rsid w:val="00040581"/>
    <w:rsid w:val="00041704"/>
    <w:rsid w:val="0004180B"/>
    <w:rsid w:val="000428D1"/>
    <w:rsid w:val="00042E53"/>
    <w:rsid w:val="00044027"/>
    <w:rsid w:val="000454A9"/>
    <w:rsid w:val="00046DDD"/>
    <w:rsid w:val="00047430"/>
    <w:rsid w:val="0004772E"/>
    <w:rsid w:val="00047781"/>
    <w:rsid w:val="00050A62"/>
    <w:rsid w:val="000513F8"/>
    <w:rsid w:val="00051426"/>
    <w:rsid w:val="000516DD"/>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81F"/>
    <w:rsid w:val="00065FBC"/>
    <w:rsid w:val="000661AE"/>
    <w:rsid w:val="00066999"/>
    <w:rsid w:val="00066A37"/>
    <w:rsid w:val="00066E80"/>
    <w:rsid w:val="00067A7F"/>
    <w:rsid w:val="00067F86"/>
    <w:rsid w:val="00070AD8"/>
    <w:rsid w:val="00071F6F"/>
    <w:rsid w:val="000720A5"/>
    <w:rsid w:val="000721E1"/>
    <w:rsid w:val="00072480"/>
    <w:rsid w:val="0007272E"/>
    <w:rsid w:val="00072A56"/>
    <w:rsid w:val="000736FF"/>
    <w:rsid w:val="00073894"/>
    <w:rsid w:val="000738A6"/>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121C"/>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845"/>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B73CF"/>
    <w:rsid w:val="000C00D9"/>
    <w:rsid w:val="000C0457"/>
    <w:rsid w:val="000C1239"/>
    <w:rsid w:val="000C16BF"/>
    <w:rsid w:val="000C1F41"/>
    <w:rsid w:val="000C266D"/>
    <w:rsid w:val="000C39B0"/>
    <w:rsid w:val="000C3D76"/>
    <w:rsid w:val="000C41C8"/>
    <w:rsid w:val="000C4262"/>
    <w:rsid w:val="000C532A"/>
    <w:rsid w:val="000C54C4"/>
    <w:rsid w:val="000C5A99"/>
    <w:rsid w:val="000C60D1"/>
    <w:rsid w:val="000C62EC"/>
    <w:rsid w:val="000C678D"/>
    <w:rsid w:val="000C685B"/>
    <w:rsid w:val="000C6C14"/>
    <w:rsid w:val="000C6DD2"/>
    <w:rsid w:val="000C6DF1"/>
    <w:rsid w:val="000C727E"/>
    <w:rsid w:val="000C75C0"/>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9F6"/>
    <w:rsid w:val="000D4C8D"/>
    <w:rsid w:val="000D4F7E"/>
    <w:rsid w:val="000D6166"/>
    <w:rsid w:val="000D7CA5"/>
    <w:rsid w:val="000E0031"/>
    <w:rsid w:val="000E00B3"/>
    <w:rsid w:val="000E0A10"/>
    <w:rsid w:val="000E1A45"/>
    <w:rsid w:val="000E26BD"/>
    <w:rsid w:val="000E2F74"/>
    <w:rsid w:val="000E36FC"/>
    <w:rsid w:val="000E3753"/>
    <w:rsid w:val="000E406C"/>
    <w:rsid w:val="000E40AB"/>
    <w:rsid w:val="000E4512"/>
    <w:rsid w:val="000E4AF7"/>
    <w:rsid w:val="000E596C"/>
    <w:rsid w:val="000E62A6"/>
    <w:rsid w:val="000E6942"/>
    <w:rsid w:val="000E6BCE"/>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1E01"/>
    <w:rsid w:val="001029C9"/>
    <w:rsid w:val="00102AC0"/>
    <w:rsid w:val="00102C0E"/>
    <w:rsid w:val="00103EB6"/>
    <w:rsid w:val="0010482F"/>
    <w:rsid w:val="00104902"/>
    <w:rsid w:val="00105180"/>
    <w:rsid w:val="0010618D"/>
    <w:rsid w:val="0010635E"/>
    <w:rsid w:val="0010705E"/>
    <w:rsid w:val="001079A2"/>
    <w:rsid w:val="00107D93"/>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0BD1"/>
    <w:rsid w:val="0014180B"/>
    <w:rsid w:val="001422B2"/>
    <w:rsid w:val="00142B6C"/>
    <w:rsid w:val="00143A4D"/>
    <w:rsid w:val="001447F9"/>
    <w:rsid w:val="00144F7C"/>
    <w:rsid w:val="00144FDD"/>
    <w:rsid w:val="0014544C"/>
    <w:rsid w:val="001456BA"/>
    <w:rsid w:val="00145830"/>
    <w:rsid w:val="001464CC"/>
    <w:rsid w:val="001477A7"/>
    <w:rsid w:val="0014783E"/>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214E"/>
    <w:rsid w:val="001727DA"/>
    <w:rsid w:val="001729D8"/>
    <w:rsid w:val="0017320B"/>
    <w:rsid w:val="001737B8"/>
    <w:rsid w:val="00174014"/>
    <w:rsid w:val="0017403D"/>
    <w:rsid w:val="00175377"/>
    <w:rsid w:val="00175AEB"/>
    <w:rsid w:val="00176BC9"/>
    <w:rsid w:val="00177562"/>
    <w:rsid w:val="00177EAD"/>
    <w:rsid w:val="00177F67"/>
    <w:rsid w:val="0018073A"/>
    <w:rsid w:val="00180BAA"/>
    <w:rsid w:val="00180E00"/>
    <w:rsid w:val="001813D6"/>
    <w:rsid w:val="00181848"/>
    <w:rsid w:val="001818D9"/>
    <w:rsid w:val="00181D78"/>
    <w:rsid w:val="00181F43"/>
    <w:rsid w:val="0018260C"/>
    <w:rsid w:val="00182ACA"/>
    <w:rsid w:val="0018383E"/>
    <w:rsid w:val="00184204"/>
    <w:rsid w:val="00184659"/>
    <w:rsid w:val="00184EB4"/>
    <w:rsid w:val="001851D4"/>
    <w:rsid w:val="00185221"/>
    <w:rsid w:val="001854DB"/>
    <w:rsid w:val="00185F2B"/>
    <w:rsid w:val="001860C3"/>
    <w:rsid w:val="00186430"/>
    <w:rsid w:val="00190A11"/>
    <w:rsid w:val="00190A86"/>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2B95"/>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2D7"/>
    <w:rsid w:val="001B3541"/>
    <w:rsid w:val="001B3BCF"/>
    <w:rsid w:val="001B416B"/>
    <w:rsid w:val="001B4487"/>
    <w:rsid w:val="001B515F"/>
    <w:rsid w:val="001B6137"/>
    <w:rsid w:val="001B6841"/>
    <w:rsid w:val="001B7369"/>
    <w:rsid w:val="001B746E"/>
    <w:rsid w:val="001B799C"/>
    <w:rsid w:val="001C0AB2"/>
    <w:rsid w:val="001C1B2B"/>
    <w:rsid w:val="001C1C69"/>
    <w:rsid w:val="001C223A"/>
    <w:rsid w:val="001C2860"/>
    <w:rsid w:val="001C28DF"/>
    <w:rsid w:val="001C34C2"/>
    <w:rsid w:val="001C3B46"/>
    <w:rsid w:val="001C3D26"/>
    <w:rsid w:val="001C42DB"/>
    <w:rsid w:val="001C4B98"/>
    <w:rsid w:val="001C4EAC"/>
    <w:rsid w:val="001C50BC"/>
    <w:rsid w:val="001C54B6"/>
    <w:rsid w:val="001C5875"/>
    <w:rsid w:val="001C6513"/>
    <w:rsid w:val="001C7750"/>
    <w:rsid w:val="001C7A77"/>
    <w:rsid w:val="001D16FB"/>
    <w:rsid w:val="001D1B42"/>
    <w:rsid w:val="001D2B28"/>
    <w:rsid w:val="001D2C8E"/>
    <w:rsid w:val="001D3120"/>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CF3"/>
    <w:rsid w:val="001F3E00"/>
    <w:rsid w:val="001F4DD2"/>
    <w:rsid w:val="001F54B5"/>
    <w:rsid w:val="001F555E"/>
    <w:rsid w:val="001F5D93"/>
    <w:rsid w:val="001F5F22"/>
    <w:rsid w:val="001F5F7E"/>
    <w:rsid w:val="001F62BD"/>
    <w:rsid w:val="001F6956"/>
    <w:rsid w:val="001F7113"/>
    <w:rsid w:val="002000AA"/>
    <w:rsid w:val="00200596"/>
    <w:rsid w:val="00200BA8"/>
    <w:rsid w:val="002014F0"/>
    <w:rsid w:val="00201520"/>
    <w:rsid w:val="00201FB4"/>
    <w:rsid w:val="00201FD2"/>
    <w:rsid w:val="00202155"/>
    <w:rsid w:val="00202181"/>
    <w:rsid w:val="00202801"/>
    <w:rsid w:val="00202C46"/>
    <w:rsid w:val="00202E77"/>
    <w:rsid w:val="00203041"/>
    <w:rsid w:val="002037B6"/>
    <w:rsid w:val="0020387F"/>
    <w:rsid w:val="00203BAE"/>
    <w:rsid w:val="00203C7E"/>
    <w:rsid w:val="00203D36"/>
    <w:rsid w:val="0020456A"/>
    <w:rsid w:val="00204B02"/>
    <w:rsid w:val="00204EC0"/>
    <w:rsid w:val="002051DF"/>
    <w:rsid w:val="00205BC8"/>
    <w:rsid w:val="00206565"/>
    <w:rsid w:val="002067DB"/>
    <w:rsid w:val="002071A9"/>
    <w:rsid w:val="002072A9"/>
    <w:rsid w:val="0021004E"/>
    <w:rsid w:val="00210726"/>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5C1A"/>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4C5"/>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058"/>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29C0"/>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DFA"/>
    <w:rsid w:val="002D2EEF"/>
    <w:rsid w:val="002D411B"/>
    <w:rsid w:val="002D44F4"/>
    <w:rsid w:val="002D486C"/>
    <w:rsid w:val="002D4CC7"/>
    <w:rsid w:val="002D4FBE"/>
    <w:rsid w:val="002D544A"/>
    <w:rsid w:val="002D5476"/>
    <w:rsid w:val="002D59FB"/>
    <w:rsid w:val="002D5F16"/>
    <w:rsid w:val="002D6A81"/>
    <w:rsid w:val="002D6BE9"/>
    <w:rsid w:val="002D70C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5DC"/>
    <w:rsid w:val="002E3720"/>
    <w:rsid w:val="002E3D3C"/>
    <w:rsid w:val="002E564D"/>
    <w:rsid w:val="002E5B26"/>
    <w:rsid w:val="002E5B58"/>
    <w:rsid w:val="002E7011"/>
    <w:rsid w:val="002E7CCA"/>
    <w:rsid w:val="002F06BB"/>
    <w:rsid w:val="002F0BA8"/>
    <w:rsid w:val="002F1C8C"/>
    <w:rsid w:val="002F21D4"/>
    <w:rsid w:val="002F2477"/>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21E"/>
    <w:rsid w:val="00320454"/>
    <w:rsid w:val="00321C40"/>
    <w:rsid w:val="00322290"/>
    <w:rsid w:val="003223B3"/>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606B"/>
    <w:rsid w:val="00336BF1"/>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88"/>
    <w:rsid w:val="00353C4B"/>
    <w:rsid w:val="00354693"/>
    <w:rsid w:val="00355397"/>
    <w:rsid w:val="00355790"/>
    <w:rsid w:val="0035595C"/>
    <w:rsid w:val="00355B55"/>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7D5"/>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3D86"/>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AB3"/>
    <w:rsid w:val="00394F87"/>
    <w:rsid w:val="00395B65"/>
    <w:rsid w:val="00395D4C"/>
    <w:rsid w:val="00396CB4"/>
    <w:rsid w:val="0039732A"/>
    <w:rsid w:val="0039791C"/>
    <w:rsid w:val="00397BAC"/>
    <w:rsid w:val="00397E87"/>
    <w:rsid w:val="003A12A4"/>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04C"/>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C3A"/>
    <w:rsid w:val="003B6F17"/>
    <w:rsid w:val="003B763B"/>
    <w:rsid w:val="003B7A1B"/>
    <w:rsid w:val="003C0288"/>
    <w:rsid w:val="003C0756"/>
    <w:rsid w:val="003C08B8"/>
    <w:rsid w:val="003C1A14"/>
    <w:rsid w:val="003C1B6A"/>
    <w:rsid w:val="003C1FB9"/>
    <w:rsid w:val="003C203A"/>
    <w:rsid w:val="003C20BB"/>
    <w:rsid w:val="003C22B9"/>
    <w:rsid w:val="003C2674"/>
    <w:rsid w:val="003C2761"/>
    <w:rsid w:val="003C3383"/>
    <w:rsid w:val="003C39C6"/>
    <w:rsid w:val="003C4432"/>
    <w:rsid w:val="003C48C3"/>
    <w:rsid w:val="003C497A"/>
    <w:rsid w:val="003C4D39"/>
    <w:rsid w:val="003C6E67"/>
    <w:rsid w:val="003C7077"/>
    <w:rsid w:val="003C75E2"/>
    <w:rsid w:val="003C78EE"/>
    <w:rsid w:val="003D0400"/>
    <w:rsid w:val="003D0615"/>
    <w:rsid w:val="003D1808"/>
    <w:rsid w:val="003D1ADC"/>
    <w:rsid w:val="003D23EF"/>
    <w:rsid w:val="003D2C20"/>
    <w:rsid w:val="003D2C4F"/>
    <w:rsid w:val="003D3B4E"/>
    <w:rsid w:val="003D3EB4"/>
    <w:rsid w:val="003D47B2"/>
    <w:rsid w:val="003D4923"/>
    <w:rsid w:val="003D5830"/>
    <w:rsid w:val="003D5A84"/>
    <w:rsid w:val="003D5B01"/>
    <w:rsid w:val="003D60B0"/>
    <w:rsid w:val="003D6908"/>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8BC"/>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3839"/>
    <w:rsid w:val="003F58AD"/>
    <w:rsid w:val="003F5970"/>
    <w:rsid w:val="003F69D5"/>
    <w:rsid w:val="003F6DA5"/>
    <w:rsid w:val="003F6E3F"/>
    <w:rsid w:val="003F7478"/>
    <w:rsid w:val="003F76B6"/>
    <w:rsid w:val="00400571"/>
    <w:rsid w:val="004005FE"/>
    <w:rsid w:val="004011B6"/>
    <w:rsid w:val="00401E67"/>
    <w:rsid w:val="004025C9"/>
    <w:rsid w:val="00402F2D"/>
    <w:rsid w:val="004033C5"/>
    <w:rsid w:val="00403529"/>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4DC4"/>
    <w:rsid w:val="0041517D"/>
    <w:rsid w:val="004158B0"/>
    <w:rsid w:val="00415D3D"/>
    <w:rsid w:val="00415D96"/>
    <w:rsid w:val="004165DB"/>
    <w:rsid w:val="00416DA1"/>
    <w:rsid w:val="004179E2"/>
    <w:rsid w:val="00417FB8"/>
    <w:rsid w:val="004206D9"/>
    <w:rsid w:val="00420A6D"/>
    <w:rsid w:val="00421054"/>
    <w:rsid w:val="0042161D"/>
    <w:rsid w:val="00421B29"/>
    <w:rsid w:val="00421EE2"/>
    <w:rsid w:val="00422236"/>
    <w:rsid w:val="00422BD9"/>
    <w:rsid w:val="00422C13"/>
    <w:rsid w:val="00423FD3"/>
    <w:rsid w:val="00424030"/>
    <w:rsid w:val="00424223"/>
    <w:rsid w:val="00424D1C"/>
    <w:rsid w:val="0042527B"/>
    <w:rsid w:val="00425665"/>
    <w:rsid w:val="00425A22"/>
    <w:rsid w:val="00425DF4"/>
    <w:rsid w:val="00425DF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8E5"/>
    <w:rsid w:val="00440966"/>
    <w:rsid w:val="00440FBB"/>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1EB"/>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36"/>
    <w:rsid w:val="00465D99"/>
    <w:rsid w:val="0046658B"/>
    <w:rsid w:val="004673F2"/>
    <w:rsid w:val="00467E6E"/>
    <w:rsid w:val="004708F7"/>
    <w:rsid w:val="00470BB7"/>
    <w:rsid w:val="00470C98"/>
    <w:rsid w:val="00471253"/>
    <w:rsid w:val="00471961"/>
    <w:rsid w:val="004720D5"/>
    <w:rsid w:val="00472181"/>
    <w:rsid w:val="0047448A"/>
    <w:rsid w:val="00474FE5"/>
    <w:rsid w:val="00475098"/>
    <w:rsid w:val="00475CAB"/>
    <w:rsid w:val="004766DB"/>
    <w:rsid w:val="00476DD5"/>
    <w:rsid w:val="00476FF2"/>
    <w:rsid w:val="00477BE8"/>
    <w:rsid w:val="00480353"/>
    <w:rsid w:val="00480406"/>
    <w:rsid w:val="00481250"/>
    <w:rsid w:val="00481537"/>
    <w:rsid w:val="00482C49"/>
    <w:rsid w:val="00482F82"/>
    <w:rsid w:val="00483DAC"/>
    <w:rsid w:val="00484413"/>
    <w:rsid w:val="00484461"/>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043"/>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4C1A"/>
    <w:rsid w:val="004A5A59"/>
    <w:rsid w:val="004A5CE4"/>
    <w:rsid w:val="004A5F9C"/>
    <w:rsid w:val="004A6317"/>
    <w:rsid w:val="004A6EC4"/>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3BB"/>
    <w:rsid w:val="004C0B02"/>
    <w:rsid w:val="004C1484"/>
    <w:rsid w:val="004C1596"/>
    <w:rsid w:val="004C1C85"/>
    <w:rsid w:val="004C2003"/>
    <w:rsid w:val="004C3ABC"/>
    <w:rsid w:val="004C4295"/>
    <w:rsid w:val="004C4B54"/>
    <w:rsid w:val="004C511C"/>
    <w:rsid w:val="004C7AE6"/>
    <w:rsid w:val="004C7E10"/>
    <w:rsid w:val="004D07E9"/>
    <w:rsid w:val="004D0AC5"/>
    <w:rsid w:val="004D17AA"/>
    <w:rsid w:val="004D2377"/>
    <w:rsid w:val="004D254E"/>
    <w:rsid w:val="004D2A08"/>
    <w:rsid w:val="004D2F61"/>
    <w:rsid w:val="004D30B7"/>
    <w:rsid w:val="004D316B"/>
    <w:rsid w:val="004D33B4"/>
    <w:rsid w:val="004D3585"/>
    <w:rsid w:val="004D3769"/>
    <w:rsid w:val="004D3BBE"/>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77"/>
    <w:rsid w:val="004E0CCF"/>
    <w:rsid w:val="004E11D7"/>
    <w:rsid w:val="004E1ACC"/>
    <w:rsid w:val="004E1D7C"/>
    <w:rsid w:val="004E2B08"/>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2CE8"/>
    <w:rsid w:val="004F2D07"/>
    <w:rsid w:val="004F3AB3"/>
    <w:rsid w:val="004F3D5F"/>
    <w:rsid w:val="004F3F55"/>
    <w:rsid w:val="004F4131"/>
    <w:rsid w:val="004F4D2D"/>
    <w:rsid w:val="004F5696"/>
    <w:rsid w:val="004F5798"/>
    <w:rsid w:val="004F5B47"/>
    <w:rsid w:val="004F6C74"/>
    <w:rsid w:val="004F6D17"/>
    <w:rsid w:val="004F6E49"/>
    <w:rsid w:val="004F7BD5"/>
    <w:rsid w:val="004F7EBC"/>
    <w:rsid w:val="00500223"/>
    <w:rsid w:val="005008E9"/>
    <w:rsid w:val="00503BB3"/>
    <w:rsid w:val="00504778"/>
    <w:rsid w:val="005048BF"/>
    <w:rsid w:val="005058A4"/>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2033"/>
    <w:rsid w:val="00522F00"/>
    <w:rsid w:val="005230F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811"/>
    <w:rsid w:val="00533B36"/>
    <w:rsid w:val="00533D59"/>
    <w:rsid w:val="00533FCC"/>
    <w:rsid w:val="005341AC"/>
    <w:rsid w:val="00534509"/>
    <w:rsid w:val="005347EA"/>
    <w:rsid w:val="0053484C"/>
    <w:rsid w:val="00534A6D"/>
    <w:rsid w:val="00534A8B"/>
    <w:rsid w:val="00534BF7"/>
    <w:rsid w:val="005350A7"/>
    <w:rsid w:val="0053575D"/>
    <w:rsid w:val="00535B2C"/>
    <w:rsid w:val="0053646C"/>
    <w:rsid w:val="005415CE"/>
    <w:rsid w:val="00541709"/>
    <w:rsid w:val="00542610"/>
    <w:rsid w:val="00542721"/>
    <w:rsid w:val="00542917"/>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0E72"/>
    <w:rsid w:val="00551313"/>
    <w:rsid w:val="00551969"/>
    <w:rsid w:val="00551CA1"/>
    <w:rsid w:val="00551DB9"/>
    <w:rsid w:val="005520D7"/>
    <w:rsid w:val="005524BC"/>
    <w:rsid w:val="00552FD7"/>
    <w:rsid w:val="00553022"/>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0E3"/>
    <w:rsid w:val="00574433"/>
    <w:rsid w:val="0057452A"/>
    <w:rsid w:val="00575389"/>
    <w:rsid w:val="00575D76"/>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1D"/>
    <w:rsid w:val="00591008"/>
    <w:rsid w:val="005915DF"/>
    <w:rsid w:val="005918F6"/>
    <w:rsid w:val="00591977"/>
    <w:rsid w:val="00591C4B"/>
    <w:rsid w:val="0059257A"/>
    <w:rsid w:val="005926B2"/>
    <w:rsid w:val="005928C3"/>
    <w:rsid w:val="00593384"/>
    <w:rsid w:val="0059340C"/>
    <w:rsid w:val="00593B34"/>
    <w:rsid w:val="005945EB"/>
    <w:rsid w:val="00594677"/>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8CE"/>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C1F"/>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1FCE"/>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5F7043"/>
    <w:rsid w:val="00600616"/>
    <w:rsid w:val="00600A82"/>
    <w:rsid w:val="00601449"/>
    <w:rsid w:val="006017FD"/>
    <w:rsid w:val="00602054"/>
    <w:rsid w:val="006024D9"/>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1FC4"/>
    <w:rsid w:val="00622BD5"/>
    <w:rsid w:val="00623129"/>
    <w:rsid w:val="006231B1"/>
    <w:rsid w:val="00623B5D"/>
    <w:rsid w:val="0062494F"/>
    <w:rsid w:val="00624DCC"/>
    <w:rsid w:val="0062572C"/>
    <w:rsid w:val="00625932"/>
    <w:rsid w:val="00625AA1"/>
    <w:rsid w:val="00625DAB"/>
    <w:rsid w:val="00627CAC"/>
    <w:rsid w:val="0063109C"/>
    <w:rsid w:val="006314E7"/>
    <w:rsid w:val="006317B0"/>
    <w:rsid w:val="006319F6"/>
    <w:rsid w:val="006320D0"/>
    <w:rsid w:val="006321C5"/>
    <w:rsid w:val="00632509"/>
    <w:rsid w:val="00632E96"/>
    <w:rsid w:val="00633064"/>
    <w:rsid w:val="00633218"/>
    <w:rsid w:val="00634393"/>
    <w:rsid w:val="00635997"/>
    <w:rsid w:val="006360DE"/>
    <w:rsid w:val="006366D1"/>
    <w:rsid w:val="006366E9"/>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3F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677"/>
    <w:rsid w:val="006738DE"/>
    <w:rsid w:val="00674D9B"/>
    <w:rsid w:val="0067707D"/>
    <w:rsid w:val="0067716E"/>
    <w:rsid w:val="0068058D"/>
    <w:rsid w:val="0068118E"/>
    <w:rsid w:val="006812F8"/>
    <w:rsid w:val="006815CF"/>
    <w:rsid w:val="00681F9B"/>
    <w:rsid w:val="00682095"/>
    <w:rsid w:val="0068262B"/>
    <w:rsid w:val="006834CE"/>
    <w:rsid w:val="006840CC"/>
    <w:rsid w:val="00684182"/>
    <w:rsid w:val="00685250"/>
    <w:rsid w:val="00686655"/>
    <w:rsid w:val="00686D4F"/>
    <w:rsid w:val="00687058"/>
    <w:rsid w:val="00687B4F"/>
    <w:rsid w:val="00687DAF"/>
    <w:rsid w:val="0069060B"/>
    <w:rsid w:val="00690780"/>
    <w:rsid w:val="0069096A"/>
    <w:rsid w:val="0069096E"/>
    <w:rsid w:val="00690F74"/>
    <w:rsid w:val="00691155"/>
    <w:rsid w:val="00691500"/>
    <w:rsid w:val="00691AA4"/>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9D7"/>
    <w:rsid w:val="006B5EE6"/>
    <w:rsid w:val="006B6102"/>
    <w:rsid w:val="006B6447"/>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22D5"/>
    <w:rsid w:val="006C3160"/>
    <w:rsid w:val="006C34C0"/>
    <w:rsid w:val="006C410C"/>
    <w:rsid w:val="006C4526"/>
    <w:rsid w:val="006C463A"/>
    <w:rsid w:val="006C46B1"/>
    <w:rsid w:val="006C4938"/>
    <w:rsid w:val="006C49BD"/>
    <w:rsid w:val="006C5380"/>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CE0"/>
    <w:rsid w:val="006D5E7B"/>
    <w:rsid w:val="006D67CA"/>
    <w:rsid w:val="006D6CDF"/>
    <w:rsid w:val="006E06A3"/>
    <w:rsid w:val="006E159B"/>
    <w:rsid w:val="006E1E07"/>
    <w:rsid w:val="006E2161"/>
    <w:rsid w:val="006E261E"/>
    <w:rsid w:val="006E274D"/>
    <w:rsid w:val="006E2B50"/>
    <w:rsid w:val="006E423E"/>
    <w:rsid w:val="006E465B"/>
    <w:rsid w:val="006E4ADA"/>
    <w:rsid w:val="006E6782"/>
    <w:rsid w:val="006E6835"/>
    <w:rsid w:val="006E7458"/>
    <w:rsid w:val="006F037B"/>
    <w:rsid w:val="006F063C"/>
    <w:rsid w:val="006F091B"/>
    <w:rsid w:val="006F0B20"/>
    <w:rsid w:val="006F1712"/>
    <w:rsid w:val="006F1DE0"/>
    <w:rsid w:val="006F2300"/>
    <w:rsid w:val="006F35B4"/>
    <w:rsid w:val="006F3F1A"/>
    <w:rsid w:val="006F5821"/>
    <w:rsid w:val="006F5898"/>
    <w:rsid w:val="006F5DC5"/>
    <w:rsid w:val="006F6868"/>
    <w:rsid w:val="006F6AB5"/>
    <w:rsid w:val="006F6C1B"/>
    <w:rsid w:val="006F77A5"/>
    <w:rsid w:val="006F7991"/>
    <w:rsid w:val="006F7C35"/>
    <w:rsid w:val="007001AE"/>
    <w:rsid w:val="007009E6"/>
    <w:rsid w:val="007018F3"/>
    <w:rsid w:val="00702E43"/>
    <w:rsid w:val="00702EC3"/>
    <w:rsid w:val="0070324A"/>
    <w:rsid w:val="0070377D"/>
    <w:rsid w:val="00703AC8"/>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21"/>
    <w:rsid w:val="007179D1"/>
    <w:rsid w:val="00717EAF"/>
    <w:rsid w:val="007212E3"/>
    <w:rsid w:val="007213F1"/>
    <w:rsid w:val="00721B62"/>
    <w:rsid w:val="00721F34"/>
    <w:rsid w:val="00721F94"/>
    <w:rsid w:val="007221A1"/>
    <w:rsid w:val="0072228D"/>
    <w:rsid w:val="00722309"/>
    <w:rsid w:val="00722A7E"/>
    <w:rsid w:val="00722AE6"/>
    <w:rsid w:val="007230AA"/>
    <w:rsid w:val="007244F1"/>
    <w:rsid w:val="00724AED"/>
    <w:rsid w:val="00724BAA"/>
    <w:rsid w:val="007254B7"/>
    <w:rsid w:val="007255C6"/>
    <w:rsid w:val="007258A3"/>
    <w:rsid w:val="00725CC1"/>
    <w:rsid w:val="00726438"/>
    <w:rsid w:val="00726941"/>
    <w:rsid w:val="00727589"/>
    <w:rsid w:val="00730321"/>
    <w:rsid w:val="00730431"/>
    <w:rsid w:val="0073142C"/>
    <w:rsid w:val="00731657"/>
    <w:rsid w:val="00732034"/>
    <w:rsid w:val="007323E6"/>
    <w:rsid w:val="00733944"/>
    <w:rsid w:val="00733CD6"/>
    <w:rsid w:val="00734433"/>
    <w:rsid w:val="00734AEA"/>
    <w:rsid w:val="00734F75"/>
    <w:rsid w:val="00735810"/>
    <w:rsid w:val="00735B4C"/>
    <w:rsid w:val="00735C06"/>
    <w:rsid w:val="00736436"/>
    <w:rsid w:val="0073667A"/>
    <w:rsid w:val="007372B5"/>
    <w:rsid w:val="007403D3"/>
    <w:rsid w:val="0074119D"/>
    <w:rsid w:val="00741A5C"/>
    <w:rsid w:val="00741DE3"/>
    <w:rsid w:val="00741F57"/>
    <w:rsid w:val="007421C1"/>
    <w:rsid w:val="007450CD"/>
    <w:rsid w:val="007451BD"/>
    <w:rsid w:val="0074541F"/>
    <w:rsid w:val="007454A8"/>
    <w:rsid w:val="007467A1"/>
    <w:rsid w:val="0074732C"/>
    <w:rsid w:val="0074763C"/>
    <w:rsid w:val="007477B0"/>
    <w:rsid w:val="007479EA"/>
    <w:rsid w:val="00747A0D"/>
    <w:rsid w:val="00747A63"/>
    <w:rsid w:val="00750F37"/>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8B0"/>
    <w:rsid w:val="00764C86"/>
    <w:rsid w:val="00765DA2"/>
    <w:rsid w:val="0076667A"/>
    <w:rsid w:val="00766B19"/>
    <w:rsid w:val="00766EFA"/>
    <w:rsid w:val="00766FC1"/>
    <w:rsid w:val="007671F9"/>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5414"/>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092"/>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3A7"/>
    <w:rsid w:val="007A1844"/>
    <w:rsid w:val="007A1A88"/>
    <w:rsid w:val="007A1C3F"/>
    <w:rsid w:val="007A225B"/>
    <w:rsid w:val="007A2325"/>
    <w:rsid w:val="007A2A93"/>
    <w:rsid w:val="007A2BD4"/>
    <w:rsid w:val="007A2D2D"/>
    <w:rsid w:val="007A2FBC"/>
    <w:rsid w:val="007A300A"/>
    <w:rsid w:val="007A305C"/>
    <w:rsid w:val="007A3129"/>
    <w:rsid w:val="007A3963"/>
    <w:rsid w:val="007A3D8C"/>
    <w:rsid w:val="007A4163"/>
    <w:rsid w:val="007A5114"/>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1CA"/>
    <w:rsid w:val="007B75DD"/>
    <w:rsid w:val="007B7C21"/>
    <w:rsid w:val="007B7E19"/>
    <w:rsid w:val="007C0DDD"/>
    <w:rsid w:val="007C18D0"/>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3E8A"/>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B9C"/>
    <w:rsid w:val="00811E64"/>
    <w:rsid w:val="00812B29"/>
    <w:rsid w:val="00813B78"/>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4CD1"/>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61B0"/>
    <w:rsid w:val="00856DED"/>
    <w:rsid w:val="00856F40"/>
    <w:rsid w:val="0085734E"/>
    <w:rsid w:val="00857B33"/>
    <w:rsid w:val="00857FB7"/>
    <w:rsid w:val="00860B4A"/>
    <w:rsid w:val="00860CC9"/>
    <w:rsid w:val="00862D21"/>
    <w:rsid w:val="00863BE0"/>
    <w:rsid w:val="00864AAF"/>
    <w:rsid w:val="00864B3C"/>
    <w:rsid w:val="008651FD"/>
    <w:rsid w:val="00865C6D"/>
    <w:rsid w:val="00866008"/>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3E28"/>
    <w:rsid w:val="00894215"/>
    <w:rsid w:val="00894574"/>
    <w:rsid w:val="00894BE8"/>
    <w:rsid w:val="00894FF7"/>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02D7"/>
    <w:rsid w:val="008C12B7"/>
    <w:rsid w:val="008C1E16"/>
    <w:rsid w:val="008C23E7"/>
    <w:rsid w:val="008C25A3"/>
    <w:rsid w:val="008C390A"/>
    <w:rsid w:val="008C3A8C"/>
    <w:rsid w:val="008C3BF8"/>
    <w:rsid w:val="008C4124"/>
    <w:rsid w:val="008C43EC"/>
    <w:rsid w:val="008C48DA"/>
    <w:rsid w:val="008C5412"/>
    <w:rsid w:val="008C59B9"/>
    <w:rsid w:val="008C61AF"/>
    <w:rsid w:val="008C62FE"/>
    <w:rsid w:val="008C6727"/>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8B"/>
    <w:rsid w:val="008D77C5"/>
    <w:rsid w:val="008D7AC9"/>
    <w:rsid w:val="008D7BBC"/>
    <w:rsid w:val="008E0715"/>
    <w:rsid w:val="008E0A6E"/>
    <w:rsid w:val="008E0E00"/>
    <w:rsid w:val="008E1582"/>
    <w:rsid w:val="008E1A41"/>
    <w:rsid w:val="008E1BBB"/>
    <w:rsid w:val="008E2543"/>
    <w:rsid w:val="008E28E4"/>
    <w:rsid w:val="008E3129"/>
    <w:rsid w:val="008E4057"/>
    <w:rsid w:val="008E487D"/>
    <w:rsid w:val="008E4929"/>
    <w:rsid w:val="008E4CD3"/>
    <w:rsid w:val="008E5417"/>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E4F"/>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621"/>
    <w:rsid w:val="009108B0"/>
    <w:rsid w:val="00911753"/>
    <w:rsid w:val="00911A82"/>
    <w:rsid w:val="00911B66"/>
    <w:rsid w:val="00911E97"/>
    <w:rsid w:val="009122F3"/>
    <w:rsid w:val="0091283C"/>
    <w:rsid w:val="00912B0E"/>
    <w:rsid w:val="00912C4E"/>
    <w:rsid w:val="00912FBF"/>
    <w:rsid w:val="00913095"/>
    <w:rsid w:val="00913408"/>
    <w:rsid w:val="00914180"/>
    <w:rsid w:val="00914368"/>
    <w:rsid w:val="0091461C"/>
    <w:rsid w:val="0091597B"/>
    <w:rsid w:val="00915ECD"/>
    <w:rsid w:val="009163BB"/>
    <w:rsid w:val="00916799"/>
    <w:rsid w:val="00916F8E"/>
    <w:rsid w:val="00920D15"/>
    <w:rsid w:val="00920E23"/>
    <w:rsid w:val="00921764"/>
    <w:rsid w:val="00921F50"/>
    <w:rsid w:val="00921FFB"/>
    <w:rsid w:val="009226E1"/>
    <w:rsid w:val="0092379C"/>
    <w:rsid w:val="00923A06"/>
    <w:rsid w:val="00923DF6"/>
    <w:rsid w:val="00924607"/>
    <w:rsid w:val="00924FF7"/>
    <w:rsid w:val="0092517A"/>
    <w:rsid w:val="0092542D"/>
    <w:rsid w:val="009254F0"/>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5838"/>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394"/>
    <w:rsid w:val="00965EAD"/>
    <w:rsid w:val="00966853"/>
    <w:rsid w:val="00966D5C"/>
    <w:rsid w:val="009673C2"/>
    <w:rsid w:val="00967BEC"/>
    <w:rsid w:val="00970373"/>
    <w:rsid w:val="009705F5"/>
    <w:rsid w:val="009711C1"/>
    <w:rsid w:val="009711EB"/>
    <w:rsid w:val="00971502"/>
    <w:rsid w:val="009718D1"/>
    <w:rsid w:val="009719E3"/>
    <w:rsid w:val="00971CF8"/>
    <w:rsid w:val="009736A2"/>
    <w:rsid w:val="00973AB1"/>
    <w:rsid w:val="0097441C"/>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6E3"/>
    <w:rsid w:val="00983912"/>
    <w:rsid w:val="00983E8F"/>
    <w:rsid w:val="00984303"/>
    <w:rsid w:val="0098447D"/>
    <w:rsid w:val="00985367"/>
    <w:rsid w:val="0098567F"/>
    <w:rsid w:val="0098573D"/>
    <w:rsid w:val="00985F6F"/>
    <w:rsid w:val="0098720F"/>
    <w:rsid w:val="00990B0D"/>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5850"/>
    <w:rsid w:val="009C6EAA"/>
    <w:rsid w:val="009D0EDA"/>
    <w:rsid w:val="009D1BC1"/>
    <w:rsid w:val="009D20FB"/>
    <w:rsid w:val="009D21B1"/>
    <w:rsid w:val="009D2401"/>
    <w:rsid w:val="009D286F"/>
    <w:rsid w:val="009D2A51"/>
    <w:rsid w:val="009D31CE"/>
    <w:rsid w:val="009D3642"/>
    <w:rsid w:val="009D3D9C"/>
    <w:rsid w:val="009D4FA1"/>
    <w:rsid w:val="009D51F8"/>
    <w:rsid w:val="009D5A55"/>
    <w:rsid w:val="009D6A2B"/>
    <w:rsid w:val="009D6AA8"/>
    <w:rsid w:val="009D6BE6"/>
    <w:rsid w:val="009D6F57"/>
    <w:rsid w:val="009D7516"/>
    <w:rsid w:val="009D7A69"/>
    <w:rsid w:val="009D7ACD"/>
    <w:rsid w:val="009E04AA"/>
    <w:rsid w:val="009E06B5"/>
    <w:rsid w:val="009E08C2"/>
    <w:rsid w:val="009E0CDD"/>
    <w:rsid w:val="009E0D6A"/>
    <w:rsid w:val="009E1081"/>
    <w:rsid w:val="009E1BC6"/>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21E"/>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4DCD"/>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5BA8"/>
    <w:rsid w:val="00A35F35"/>
    <w:rsid w:val="00A3630B"/>
    <w:rsid w:val="00A372B3"/>
    <w:rsid w:val="00A37501"/>
    <w:rsid w:val="00A3771A"/>
    <w:rsid w:val="00A379D3"/>
    <w:rsid w:val="00A37E63"/>
    <w:rsid w:val="00A37EAB"/>
    <w:rsid w:val="00A4063D"/>
    <w:rsid w:val="00A41CC2"/>
    <w:rsid w:val="00A421D0"/>
    <w:rsid w:val="00A422F3"/>
    <w:rsid w:val="00A44062"/>
    <w:rsid w:val="00A449A4"/>
    <w:rsid w:val="00A45C69"/>
    <w:rsid w:val="00A45D22"/>
    <w:rsid w:val="00A45EED"/>
    <w:rsid w:val="00A460BA"/>
    <w:rsid w:val="00A46198"/>
    <w:rsid w:val="00A47107"/>
    <w:rsid w:val="00A47908"/>
    <w:rsid w:val="00A47F03"/>
    <w:rsid w:val="00A47F0A"/>
    <w:rsid w:val="00A517EF"/>
    <w:rsid w:val="00A51DCB"/>
    <w:rsid w:val="00A5268C"/>
    <w:rsid w:val="00A52B8B"/>
    <w:rsid w:val="00A52DDE"/>
    <w:rsid w:val="00A52E61"/>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1A9F"/>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738"/>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6DA"/>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72F"/>
    <w:rsid w:val="00A91B5A"/>
    <w:rsid w:val="00A91BD2"/>
    <w:rsid w:val="00A92091"/>
    <w:rsid w:val="00A925DC"/>
    <w:rsid w:val="00A92B83"/>
    <w:rsid w:val="00A92BAC"/>
    <w:rsid w:val="00A931CD"/>
    <w:rsid w:val="00A93BFE"/>
    <w:rsid w:val="00A93E5F"/>
    <w:rsid w:val="00A948A5"/>
    <w:rsid w:val="00A9514C"/>
    <w:rsid w:val="00A95474"/>
    <w:rsid w:val="00A95541"/>
    <w:rsid w:val="00A961E9"/>
    <w:rsid w:val="00A9654E"/>
    <w:rsid w:val="00A96E8C"/>
    <w:rsid w:val="00AA06C4"/>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543"/>
    <w:rsid w:val="00AC2AA6"/>
    <w:rsid w:val="00AC3983"/>
    <w:rsid w:val="00AC3CAC"/>
    <w:rsid w:val="00AC446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AF7BE2"/>
    <w:rsid w:val="00B00129"/>
    <w:rsid w:val="00B0069C"/>
    <w:rsid w:val="00B00730"/>
    <w:rsid w:val="00B0079A"/>
    <w:rsid w:val="00B01685"/>
    <w:rsid w:val="00B0267E"/>
    <w:rsid w:val="00B026FE"/>
    <w:rsid w:val="00B033C2"/>
    <w:rsid w:val="00B03736"/>
    <w:rsid w:val="00B03988"/>
    <w:rsid w:val="00B03A04"/>
    <w:rsid w:val="00B03E3A"/>
    <w:rsid w:val="00B0407B"/>
    <w:rsid w:val="00B04981"/>
    <w:rsid w:val="00B04B1B"/>
    <w:rsid w:val="00B05C6B"/>
    <w:rsid w:val="00B064BA"/>
    <w:rsid w:val="00B06D66"/>
    <w:rsid w:val="00B074EB"/>
    <w:rsid w:val="00B07A87"/>
    <w:rsid w:val="00B07B70"/>
    <w:rsid w:val="00B07D43"/>
    <w:rsid w:val="00B07E05"/>
    <w:rsid w:val="00B07FE1"/>
    <w:rsid w:val="00B10065"/>
    <w:rsid w:val="00B100E5"/>
    <w:rsid w:val="00B10A08"/>
    <w:rsid w:val="00B113ED"/>
    <w:rsid w:val="00B12341"/>
    <w:rsid w:val="00B12677"/>
    <w:rsid w:val="00B13300"/>
    <w:rsid w:val="00B13C11"/>
    <w:rsid w:val="00B1404F"/>
    <w:rsid w:val="00B144E9"/>
    <w:rsid w:val="00B14B66"/>
    <w:rsid w:val="00B1653F"/>
    <w:rsid w:val="00B16EB8"/>
    <w:rsid w:val="00B16FE3"/>
    <w:rsid w:val="00B1705C"/>
    <w:rsid w:val="00B171C4"/>
    <w:rsid w:val="00B177DD"/>
    <w:rsid w:val="00B20443"/>
    <w:rsid w:val="00B20AB8"/>
    <w:rsid w:val="00B224F2"/>
    <w:rsid w:val="00B22AAA"/>
    <w:rsid w:val="00B22C3B"/>
    <w:rsid w:val="00B230D4"/>
    <w:rsid w:val="00B23499"/>
    <w:rsid w:val="00B23705"/>
    <w:rsid w:val="00B23BF2"/>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318"/>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29E3"/>
    <w:rsid w:val="00B4352E"/>
    <w:rsid w:val="00B43D89"/>
    <w:rsid w:val="00B44243"/>
    <w:rsid w:val="00B4457A"/>
    <w:rsid w:val="00B450C4"/>
    <w:rsid w:val="00B45164"/>
    <w:rsid w:val="00B4596A"/>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5875"/>
    <w:rsid w:val="00B561C7"/>
    <w:rsid w:val="00B57152"/>
    <w:rsid w:val="00B5750D"/>
    <w:rsid w:val="00B57E31"/>
    <w:rsid w:val="00B60304"/>
    <w:rsid w:val="00B60568"/>
    <w:rsid w:val="00B60666"/>
    <w:rsid w:val="00B61053"/>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738"/>
    <w:rsid w:val="00B768DC"/>
    <w:rsid w:val="00B76A85"/>
    <w:rsid w:val="00B76D38"/>
    <w:rsid w:val="00B76DBF"/>
    <w:rsid w:val="00B77567"/>
    <w:rsid w:val="00B77F7B"/>
    <w:rsid w:val="00B81454"/>
    <w:rsid w:val="00B817C7"/>
    <w:rsid w:val="00B81B26"/>
    <w:rsid w:val="00B81EE6"/>
    <w:rsid w:val="00B81F12"/>
    <w:rsid w:val="00B82192"/>
    <w:rsid w:val="00B82416"/>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3B43"/>
    <w:rsid w:val="00B94B0F"/>
    <w:rsid w:val="00B94BB3"/>
    <w:rsid w:val="00B9535C"/>
    <w:rsid w:val="00B95964"/>
    <w:rsid w:val="00B96139"/>
    <w:rsid w:val="00B96509"/>
    <w:rsid w:val="00B96682"/>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408"/>
    <w:rsid w:val="00BA5503"/>
    <w:rsid w:val="00BA595C"/>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541"/>
    <w:rsid w:val="00BC6B9C"/>
    <w:rsid w:val="00BC6E33"/>
    <w:rsid w:val="00BD0323"/>
    <w:rsid w:val="00BD0ED2"/>
    <w:rsid w:val="00BD0F0E"/>
    <w:rsid w:val="00BD1344"/>
    <w:rsid w:val="00BD14A3"/>
    <w:rsid w:val="00BD1649"/>
    <w:rsid w:val="00BD2122"/>
    <w:rsid w:val="00BD24C9"/>
    <w:rsid w:val="00BD3C3B"/>
    <w:rsid w:val="00BD4142"/>
    <w:rsid w:val="00BD431B"/>
    <w:rsid w:val="00BD4C58"/>
    <w:rsid w:val="00BD4E5C"/>
    <w:rsid w:val="00BD5E3B"/>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72E"/>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A56"/>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AD6"/>
    <w:rsid w:val="00C25ECD"/>
    <w:rsid w:val="00C261C8"/>
    <w:rsid w:val="00C26F39"/>
    <w:rsid w:val="00C3014B"/>
    <w:rsid w:val="00C30688"/>
    <w:rsid w:val="00C30F16"/>
    <w:rsid w:val="00C3199F"/>
    <w:rsid w:val="00C32014"/>
    <w:rsid w:val="00C32114"/>
    <w:rsid w:val="00C321EB"/>
    <w:rsid w:val="00C32D04"/>
    <w:rsid w:val="00C34235"/>
    <w:rsid w:val="00C34321"/>
    <w:rsid w:val="00C347EF"/>
    <w:rsid w:val="00C34CB7"/>
    <w:rsid w:val="00C3557A"/>
    <w:rsid w:val="00C35C3E"/>
    <w:rsid w:val="00C364B1"/>
    <w:rsid w:val="00C3751B"/>
    <w:rsid w:val="00C37DFE"/>
    <w:rsid w:val="00C40829"/>
    <w:rsid w:val="00C41530"/>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23E"/>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2FFB"/>
    <w:rsid w:val="00C63339"/>
    <w:rsid w:val="00C64A1A"/>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289"/>
    <w:rsid w:val="00C84B5E"/>
    <w:rsid w:val="00C84EBB"/>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3430"/>
    <w:rsid w:val="00C949B9"/>
    <w:rsid w:val="00C94D44"/>
    <w:rsid w:val="00C9521B"/>
    <w:rsid w:val="00C95C33"/>
    <w:rsid w:val="00C95C56"/>
    <w:rsid w:val="00C9635E"/>
    <w:rsid w:val="00C96C10"/>
    <w:rsid w:val="00C978FF"/>
    <w:rsid w:val="00C97A39"/>
    <w:rsid w:val="00C97A48"/>
    <w:rsid w:val="00C97F8A"/>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03C"/>
    <w:rsid w:val="00CA67A7"/>
    <w:rsid w:val="00CA6DFB"/>
    <w:rsid w:val="00CA7885"/>
    <w:rsid w:val="00CA7CC7"/>
    <w:rsid w:val="00CB1338"/>
    <w:rsid w:val="00CB171D"/>
    <w:rsid w:val="00CB1B29"/>
    <w:rsid w:val="00CB1E67"/>
    <w:rsid w:val="00CB222B"/>
    <w:rsid w:val="00CB4156"/>
    <w:rsid w:val="00CB4793"/>
    <w:rsid w:val="00CB4819"/>
    <w:rsid w:val="00CB4EA2"/>
    <w:rsid w:val="00CB4F64"/>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1E4"/>
    <w:rsid w:val="00CE3E8B"/>
    <w:rsid w:val="00CE4455"/>
    <w:rsid w:val="00CE5127"/>
    <w:rsid w:val="00CE5275"/>
    <w:rsid w:val="00CE5854"/>
    <w:rsid w:val="00CE5A1D"/>
    <w:rsid w:val="00CE5C95"/>
    <w:rsid w:val="00CE65D3"/>
    <w:rsid w:val="00CE6D8D"/>
    <w:rsid w:val="00CE74FB"/>
    <w:rsid w:val="00CE7E52"/>
    <w:rsid w:val="00CE7E70"/>
    <w:rsid w:val="00CF0343"/>
    <w:rsid w:val="00CF0CD9"/>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1B87"/>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4951"/>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6FE"/>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63F"/>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3EA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6B4"/>
    <w:rsid w:val="00D66713"/>
    <w:rsid w:val="00D672E4"/>
    <w:rsid w:val="00D67C03"/>
    <w:rsid w:val="00D67D8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914"/>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4B3"/>
    <w:rsid w:val="00DA1D30"/>
    <w:rsid w:val="00DA28AF"/>
    <w:rsid w:val="00DA2E0A"/>
    <w:rsid w:val="00DA3470"/>
    <w:rsid w:val="00DA3820"/>
    <w:rsid w:val="00DA40CF"/>
    <w:rsid w:val="00DA483F"/>
    <w:rsid w:val="00DA4896"/>
    <w:rsid w:val="00DA4A77"/>
    <w:rsid w:val="00DA5072"/>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CDA"/>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521A"/>
    <w:rsid w:val="00DE6147"/>
    <w:rsid w:val="00DE6416"/>
    <w:rsid w:val="00DE6AA8"/>
    <w:rsid w:val="00DE6E45"/>
    <w:rsid w:val="00DF011D"/>
    <w:rsid w:val="00DF20C1"/>
    <w:rsid w:val="00DF3273"/>
    <w:rsid w:val="00DF39DE"/>
    <w:rsid w:val="00DF46AC"/>
    <w:rsid w:val="00DF46FA"/>
    <w:rsid w:val="00DF4964"/>
    <w:rsid w:val="00DF5933"/>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B63"/>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115"/>
    <w:rsid w:val="00E41AF3"/>
    <w:rsid w:val="00E4219A"/>
    <w:rsid w:val="00E42A50"/>
    <w:rsid w:val="00E42FA5"/>
    <w:rsid w:val="00E440EF"/>
    <w:rsid w:val="00E44831"/>
    <w:rsid w:val="00E45425"/>
    <w:rsid w:val="00E45CDE"/>
    <w:rsid w:val="00E45D70"/>
    <w:rsid w:val="00E461C6"/>
    <w:rsid w:val="00E4622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4A66"/>
    <w:rsid w:val="00E55277"/>
    <w:rsid w:val="00E5616F"/>
    <w:rsid w:val="00E56839"/>
    <w:rsid w:val="00E56D06"/>
    <w:rsid w:val="00E56DB5"/>
    <w:rsid w:val="00E57A1D"/>
    <w:rsid w:val="00E57F20"/>
    <w:rsid w:val="00E60509"/>
    <w:rsid w:val="00E60A81"/>
    <w:rsid w:val="00E60DA0"/>
    <w:rsid w:val="00E6185C"/>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2E"/>
    <w:rsid w:val="00E90EBC"/>
    <w:rsid w:val="00E93467"/>
    <w:rsid w:val="00E9372D"/>
    <w:rsid w:val="00E94197"/>
    <w:rsid w:val="00E947A7"/>
    <w:rsid w:val="00E9493A"/>
    <w:rsid w:val="00E94DA7"/>
    <w:rsid w:val="00E94F37"/>
    <w:rsid w:val="00E954F6"/>
    <w:rsid w:val="00E95B1C"/>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2A8"/>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1D43"/>
    <w:rsid w:val="00ED223E"/>
    <w:rsid w:val="00ED3238"/>
    <w:rsid w:val="00ED414A"/>
    <w:rsid w:val="00ED42BE"/>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CD9"/>
    <w:rsid w:val="00EF1E99"/>
    <w:rsid w:val="00EF291A"/>
    <w:rsid w:val="00EF4DBE"/>
    <w:rsid w:val="00EF525D"/>
    <w:rsid w:val="00EF5695"/>
    <w:rsid w:val="00EF586A"/>
    <w:rsid w:val="00EF60CC"/>
    <w:rsid w:val="00EF6438"/>
    <w:rsid w:val="00EF65A7"/>
    <w:rsid w:val="00EF693C"/>
    <w:rsid w:val="00EF6FA0"/>
    <w:rsid w:val="00EF7949"/>
    <w:rsid w:val="00EF7EEC"/>
    <w:rsid w:val="00EF7F80"/>
    <w:rsid w:val="00F00686"/>
    <w:rsid w:val="00F00E9B"/>
    <w:rsid w:val="00F0135A"/>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5B00"/>
    <w:rsid w:val="00F06CF3"/>
    <w:rsid w:val="00F06E5E"/>
    <w:rsid w:val="00F071BB"/>
    <w:rsid w:val="00F07CA3"/>
    <w:rsid w:val="00F07F3B"/>
    <w:rsid w:val="00F1009D"/>
    <w:rsid w:val="00F10F81"/>
    <w:rsid w:val="00F11064"/>
    <w:rsid w:val="00F11123"/>
    <w:rsid w:val="00F1128B"/>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4A05"/>
    <w:rsid w:val="00F25205"/>
    <w:rsid w:val="00F25B8D"/>
    <w:rsid w:val="00F2682E"/>
    <w:rsid w:val="00F26CFE"/>
    <w:rsid w:val="00F271BF"/>
    <w:rsid w:val="00F27797"/>
    <w:rsid w:val="00F2798F"/>
    <w:rsid w:val="00F27C19"/>
    <w:rsid w:val="00F30564"/>
    <w:rsid w:val="00F30712"/>
    <w:rsid w:val="00F3127B"/>
    <w:rsid w:val="00F313FB"/>
    <w:rsid w:val="00F31B19"/>
    <w:rsid w:val="00F32110"/>
    <w:rsid w:val="00F3227F"/>
    <w:rsid w:val="00F322C2"/>
    <w:rsid w:val="00F325F4"/>
    <w:rsid w:val="00F334AC"/>
    <w:rsid w:val="00F33934"/>
    <w:rsid w:val="00F33D4B"/>
    <w:rsid w:val="00F33E0A"/>
    <w:rsid w:val="00F344F2"/>
    <w:rsid w:val="00F34527"/>
    <w:rsid w:val="00F34AED"/>
    <w:rsid w:val="00F35A95"/>
    <w:rsid w:val="00F35EF6"/>
    <w:rsid w:val="00F36BB8"/>
    <w:rsid w:val="00F3773D"/>
    <w:rsid w:val="00F377E7"/>
    <w:rsid w:val="00F37944"/>
    <w:rsid w:val="00F402D0"/>
    <w:rsid w:val="00F40717"/>
    <w:rsid w:val="00F4112C"/>
    <w:rsid w:val="00F4191D"/>
    <w:rsid w:val="00F41A5D"/>
    <w:rsid w:val="00F41AE3"/>
    <w:rsid w:val="00F41B28"/>
    <w:rsid w:val="00F42136"/>
    <w:rsid w:val="00F42327"/>
    <w:rsid w:val="00F42465"/>
    <w:rsid w:val="00F42827"/>
    <w:rsid w:val="00F42E33"/>
    <w:rsid w:val="00F43753"/>
    <w:rsid w:val="00F43E45"/>
    <w:rsid w:val="00F43FDA"/>
    <w:rsid w:val="00F440A3"/>
    <w:rsid w:val="00F446C3"/>
    <w:rsid w:val="00F4498C"/>
    <w:rsid w:val="00F44D73"/>
    <w:rsid w:val="00F45E11"/>
    <w:rsid w:val="00F46114"/>
    <w:rsid w:val="00F47EBB"/>
    <w:rsid w:val="00F50413"/>
    <w:rsid w:val="00F50B65"/>
    <w:rsid w:val="00F5136E"/>
    <w:rsid w:val="00F515E6"/>
    <w:rsid w:val="00F51864"/>
    <w:rsid w:val="00F5224C"/>
    <w:rsid w:val="00F53C6C"/>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A19"/>
    <w:rsid w:val="00F64D1B"/>
    <w:rsid w:val="00F65FCA"/>
    <w:rsid w:val="00F667A0"/>
    <w:rsid w:val="00F667E9"/>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5F92"/>
    <w:rsid w:val="00F76264"/>
    <w:rsid w:val="00F77114"/>
    <w:rsid w:val="00F80B98"/>
    <w:rsid w:val="00F820C3"/>
    <w:rsid w:val="00F8403F"/>
    <w:rsid w:val="00F8461D"/>
    <w:rsid w:val="00F8462C"/>
    <w:rsid w:val="00F84747"/>
    <w:rsid w:val="00F855CE"/>
    <w:rsid w:val="00F86012"/>
    <w:rsid w:val="00F86AB5"/>
    <w:rsid w:val="00F876DF"/>
    <w:rsid w:val="00F90EF7"/>
    <w:rsid w:val="00F919D7"/>
    <w:rsid w:val="00F919E5"/>
    <w:rsid w:val="00F91D60"/>
    <w:rsid w:val="00F91EB1"/>
    <w:rsid w:val="00F921D5"/>
    <w:rsid w:val="00F92A73"/>
    <w:rsid w:val="00F92F40"/>
    <w:rsid w:val="00F93006"/>
    <w:rsid w:val="00F93367"/>
    <w:rsid w:val="00F93512"/>
    <w:rsid w:val="00F94465"/>
    <w:rsid w:val="00F94DD2"/>
    <w:rsid w:val="00F94ED5"/>
    <w:rsid w:val="00F94EE2"/>
    <w:rsid w:val="00F95ED1"/>
    <w:rsid w:val="00F96F1F"/>
    <w:rsid w:val="00F97180"/>
    <w:rsid w:val="00FA01E2"/>
    <w:rsid w:val="00FA0787"/>
    <w:rsid w:val="00FA149E"/>
    <w:rsid w:val="00FA15D3"/>
    <w:rsid w:val="00FA162E"/>
    <w:rsid w:val="00FA166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2C88"/>
    <w:rsid w:val="00FC3436"/>
    <w:rsid w:val="00FC34C1"/>
    <w:rsid w:val="00FC3707"/>
    <w:rsid w:val="00FC3A79"/>
    <w:rsid w:val="00FC3AE2"/>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34D"/>
    <w:rsid w:val="00FD2533"/>
    <w:rsid w:val="00FD2905"/>
    <w:rsid w:val="00FD2D55"/>
    <w:rsid w:val="00FD32BA"/>
    <w:rsid w:val="00FD38F0"/>
    <w:rsid w:val="00FD474D"/>
    <w:rsid w:val="00FD483A"/>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BA9"/>
    <w:rsid w:val="00FF6F46"/>
    <w:rsid w:val="00FF789A"/>
    <w:rsid w:val="04C8D8D4"/>
    <w:rsid w:val="08B45B83"/>
    <w:rsid w:val="185E075F"/>
    <w:rsid w:val="2BE523A8"/>
    <w:rsid w:val="3E8D2114"/>
    <w:rsid w:val="426E5C46"/>
    <w:rsid w:val="4916C7E4"/>
    <w:rsid w:val="4D6D7828"/>
    <w:rsid w:val="4E5D1C3E"/>
    <w:rsid w:val="4F6FFDA8"/>
    <w:rsid w:val="4FE846B1"/>
    <w:rsid w:val="56AB943C"/>
    <w:rsid w:val="5948B1B5"/>
    <w:rsid w:val="5D4E1367"/>
    <w:rsid w:val="6EB540B8"/>
    <w:rsid w:val="70BF5545"/>
    <w:rsid w:val="72948A41"/>
    <w:rsid w:val="76C59134"/>
    <w:rsid w:val="7B34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character" w:customStyle="1" w:styleId="FooterChar">
    <w:name w:val="Footer Char"/>
    <w:basedOn w:val="DefaultParagraphFont"/>
    <w:link w:val="Footer"/>
    <w:rsid w:val="00CF0CD9"/>
    <w:rPr>
      <w:rFonts w:ascii="Arial" w:hAnsi="Arial"/>
      <w:b/>
      <w:i/>
      <w:noProof/>
      <w:sz w:val="18"/>
      <w:lang w:eastAsia="ko-KR"/>
    </w:rPr>
  </w:style>
  <w:style w:type="character" w:styleId="PageNumber">
    <w:name w:val="page number"/>
    <w:basedOn w:val="DefaultParagraphFont"/>
    <w:rsid w:val="00CF0CD9"/>
  </w:style>
  <w:style w:type="paragraph" w:customStyle="1" w:styleId="References">
    <w:name w:val="References"/>
    <w:basedOn w:val="Normal"/>
    <w:qFormat/>
    <w:rsid w:val="00CF0CD9"/>
    <w:pPr>
      <w:numPr>
        <w:numId w:val="32"/>
      </w:numPr>
      <w:autoSpaceDE w:val="0"/>
      <w:autoSpaceDN w:val="0"/>
      <w:snapToGrid w:val="0"/>
      <w:spacing w:after="60"/>
      <w:jc w:val="both"/>
    </w:pPr>
    <w:rPr>
      <w:rFonts w:eastAsia="SimSun"/>
      <w:szCs w:val="16"/>
      <w:lang w:val="en-US" w:eastAsia="en-US"/>
    </w:rPr>
  </w:style>
  <w:style w:type="paragraph" w:customStyle="1" w:styleId="maintext">
    <w:name w:val="main text"/>
    <w:basedOn w:val="Normal"/>
    <w:link w:val="maintextChar"/>
    <w:qFormat/>
    <w:rsid w:val="00CF0CD9"/>
    <w:pPr>
      <w:spacing w:before="60" w:after="60" w:line="288" w:lineRule="auto"/>
      <w:ind w:firstLineChars="200" w:firstLine="200"/>
      <w:jc w:val="both"/>
    </w:pPr>
    <w:rPr>
      <w:rFonts w:eastAsia="Malgun Gothic" w:cs="Batang"/>
    </w:rPr>
  </w:style>
  <w:style w:type="character" w:customStyle="1" w:styleId="maintextChar">
    <w:name w:val="main text Char"/>
    <w:link w:val="maintext"/>
    <w:qFormat/>
    <w:rsid w:val="00CF0CD9"/>
    <w:rPr>
      <w:rFonts w:eastAsia="Malgun Gothic" w:cs="Batang"/>
      <w:lang w:val="en-GB" w:eastAsia="ko-KR"/>
    </w:rPr>
  </w:style>
  <w:style w:type="character" w:customStyle="1" w:styleId="CRCoverPageChar">
    <w:name w:val="CR Cover Page Char"/>
    <w:link w:val="CRCoverPage"/>
    <w:rsid w:val="00CF0CD9"/>
    <w:rPr>
      <w:rFonts w:ascii="Arial" w:eastAsia="MS Mincho" w:hAnsi="Arial"/>
      <w:lang w:val="en-GB"/>
    </w:rPr>
  </w:style>
  <w:style w:type="character" w:styleId="PlaceholderText">
    <w:name w:val="Placeholder Text"/>
    <w:basedOn w:val="DefaultParagraphFont"/>
    <w:uiPriority w:val="99"/>
    <w:semiHidden/>
    <w:rsid w:val="006C5380"/>
    <w:rPr>
      <w:color w:val="666666"/>
    </w:rPr>
  </w:style>
  <w:style w:type="paragraph" w:styleId="BodyText">
    <w:name w:val="Body Text"/>
    <w:basedOn w:val="Normal"/>
    <w:link w:val="BodyTextChar"/>
    <w:uiPriority w:val="99"/>
    <w:rsid w:val="00621FC4"/>
    <w:pPr>
      <w:spacing w:after="120"/>
    </w:pPr>
    <w:rPr>
      <w:lang w:eastAsia="en-US"/>
    </w:rPr>
  </w:style>
  <w:style w:type="character" w:customStyle="1" w:styleId="BodyTextChar">
    <w:name w:val="Body Text Char"/>
    <w:basedOn w:val="DefaultParagraphFont"/>
    <w:link w:val="BodyText"/>
    <w:uiPriority w:val="99"/>
    <w:rsid w:val="00621F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7986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2529952">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1072739">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1379</TotalTime>
  <Pages>4</Pages>
  <Words>1236</Words>
  <Characters>7557</Characters>
  <Application>Microsoft Office Word</Application>
  <DocSecurity>0</DocSecurity>
  <Lines>62</Lines>
  <Paragraphs>17</Paragraphs>
  <ScaleCrop>false</ScaleCrop>
  <Company>ETSI Sophia-Antipolis</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(Mustafa Emara)</cp:lastModifiedBy>
  <cp:revision>268</cp:revision>
  <dcterms:created xsi:type="dcterms:W3CDTF">2024-03-12T11:24:00Z</dcterms:created>
  <dcterms:modified xsi:type="dcterms:W3CDTF">2024-10-07T10:59:00Z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